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pPr w:leftFromText="180" w:rightFromText="180" w:vertAnchor="page" w:horzAnchor="margin" w:tblpXSpec="right" w:tblpY="1691"/>
        <w:tblW w:w="0" w:type="auto"/>
        <w:tblLook w:val="04A0" w:firstRow="1" w:lastRow="0" w:firstColumn="1" w:lastColumn="0" w:noHBand="0" w:noVBand="1"/>
      </w:tblPr>
      <w:tblGrid>
        <w:gridCol w:w="3396"/>
      </w:tblGrid>
      <w:tr w:rsidR="007C0190" w:rsidRPr="001446AC" w:rsidTr="001C5074">
        <w:tc>
          <w:tcPr>
            <w:tcW w:w="3396" w:type="dxa"/>
            <w:tcBorders>
              <w:top w:val="nil"/>
              <w:left w:val="nil"/>
              <w:bottom w:val="nil"/>
              <w:right w:val="nil"/>
            </w:tcBorders>
          </w:tcPr>
          <w:p w:rsidR="001B4123" w:rsidRPr="001B4123" w:rsidRDefault="001B4123" w:rsidP="001B4123">
            <w:pPr>
              <w:spacing w:after="0" w:line="240" w:lineRule="auto"/>
              <w:rPr>
                <w:rFonts w:ascii="Times New Roman" w:hAnsi="Times New Roman"/>
                <w:sz w:val="28"/>
                <w:szCs w:val="28"/>
              </w:rPr>
            </w:pPr>
            <w:r w:rsidRPr="001B4123">
              <w:rPr>
                <w:rFonts w:ascii="Times New Roman" w:hAnsi="Times New Roman"/>
                <w:sz w:val="28"/>
                <w:szCs w:val="28"/>
              </w:rPr>
              <w:t>Approved by the order of the Head of the Bureau of National Statistics of the Agency for Strategic Planning and Reforms of the Republic of Kazakhstan</w:t>
            </w:r>
          </w:p>
          <w:p w:rsidR="00A301A4" w:rsidRPr="00A301A4" w:rsidRDefault="001B4123" w:rsidP="001B4123">
            <w:pPr>
              <w:spacing w:after="0" w:line="240" w:lineRule="auto"/>
              <w:rPr>
                <w:sz w:val="28"/>
                <w:szCs w:val="28"/>
                <w:lang w:val="kk-KZ"/>
              </w:rPr>
            </w:pPr>
            <w:r w:rsidRPr="001B4123">
              <w:rPr>
                <w:rFonts w:ascii="Times New Roman" w:hAnsi="Times New Roman"/>
                <w:sz w:val="28"/>
                <w:szCs w:val="28"/>
              </w:rPr>
              <w:t>dated November 25, 2021 37</w:t>
            </w:r>
          </w:p>
        </w:tc>
      </w:tr>
    </w:tbl>
    <w:p w:rsidR="00C555F2" w:rsidRPr="001446AC" w:rsidRDefault="00C555F2" w:rsidP="00E02516">
      <w:pPr>
        <w:spacing w:after="0" w:line="240" w:lineRule="auto"/>
        <w:ind w:firstLine="709"/>
        <w:jc w:val="right"/>
        <w:rPr>
          <w:rFonts w:ascii="Times New Roman" w:hAnsi="Times New Roman"/>
          <w:sz w:val="28"/>
          <w:szCs w:val="28"/>
        </w:rPr>
      </w:pPr>
    </w:p>
    <w:p w:rsidR="003855F1" w:rsidRPr="001446AC" w:rsidRDefault="003855F1" w:rsidP="00E02516">
      <w:pPr>
        <w:spacing w:after="0" w:line="240" w:lineRule="auto"/>
        <w:ind w:left="426" w:firstLine="709"/>
        <w:jc w:val="center"/>
        <w:rPr>
          <w:rFonts w:ascii="Times New Roman" w:hAnsi="Times New Roman"/>
          <w:b/>
          <w:sz w:val="28"/>
          <w:szCs w:val="28"/>
        </w:rPr>
      </w:pPr>
    </w:p>
    <w:p w:rsidR="003855F1" w:rsidRPr="001446AC" w:rsidRDefault="003855F1" w:rsidP="00E02516">
      <w:pPr>
        <w:spacing w:after="0" w:line="240" w:lineRule="auto"/>
        <w:ind w:left="426" w:firstLine="709"/>
        <w:jc w:val="center"/>
        <w:rPr>
          <w:rFonts w:ascii="Times New Roman" w:hAnsi="Times New Roman"/>
          <w:b/>
          <w:sz w:val="28"/>
          <w:szCs w:val="28"/>
        </w:rPr>
      </w:pPr>
    </w:p>
    <w:p w:rsidR="003855F1" w:rsidRDefault="003855F1" w:rsidP="00E02516">
      <w:pPr>
        <w:spacing w:after="0" w:line="240" w:lineRule="auto"/>
        <w:ind w:left="426" w:firstLine="709"/>
        <w:jc w:val="center"/>
        <w:rPr>
          <w:rFonts w:ascii="Times New Roman" w:hAnsi="Times New Roman"/>
          <w:b/>
          <w:sz w:val="28"/>
          <w:szCs w:val="28"/>
          <w:lang w:val="kk-KZ"/>
        </w:rPr>
      </w:pPr>
    </w:p>
    <w:p w:rsidR="00A301A4" w:rsidRDefault="00A301A4" w:rsidP="00E02516">
      <w:pPr>
        <w:spacing w:after="0" w:line="240" w:lineRule="auto"/>
        <w:ind w:left="426" w:firstLine="709"/>
        <w:jc w:val="center"/>
        <w:rPr>
          <w:rFonts w:ascii="Times New Roman" w:hAnsi="Times New Roman"/>
          <w:b/>
          <w:sz w:val="28"/>
          <w:szCs w:val="28"/>
          <w:lang w:val="kk-KZ"/>
        </w:rPr>
      </w:pPr>
    </w:p>
    <w:p w:rsidR="00A301A4" w:rsidRDefault="00A301A4" w:rsidP="00E02516">
      <w:pPr>
        <w:spacing w:after="0" w:line="240" w:lineRule="auto"/>
        <w:ind w:left="426" w:firstLine="709"/>
        <w:jc w:val="center"/>
        <w:rPr>
          <w:rFonts w:ascii="Times New Roman" w:hAnsi="Times New Roman"/>
          <w:b/>
          <w:sz w:val="28"/>
          <w:szCs w:val="28"/>
          <w:lang w:val="kk-KZ"/>
        </w:rPr>
      </w:pPr>
    </w:p>
    <w:p w:rsidR="00A301A4" w:rsidRDefault="00A301A4" w:rsidP="00E02516">
      <w:pPr>
        <w:spacing w:after="0" w:line="240" w:lineRule="auto"/>
        <w:ind w:left="426" w:firstLine="709"/>
        <w:jc w:val="center"/>
        <w:rPr>
          <w:rFonts w:ascii="Times New Roman" w:hAnsi="Times New Roman"/>
          <w:b/>
          <w:sz w:val="28"/>
          <w:szCs w:val="28"/>
          <w:lang w:val="kk-KZ"/>
        </w:rPr>
      </w:pPr>
    </w:p>
    <w:p w:rsidR="00A301A4" w:rsidRDefault="00A301A4" w:rsidP="00E02516">
      <w:pPr>
        <w:spacing w:after="0" w:line="240" w:lineRule="auto"/>
        <w:ind w:left="426" w:firstLine="709"/>
        <w:jc w:val="center"/>
        <w:rPr>
          <w:rFonts w:ascii="Times New Roman" w:hAnsi="Times New Roman"/>
          <w:b/>
          <w:sz w:val="28"/>
          <w:szCs w:val="28"/>
          <w:lang w:val="kk-KZ"/>
        </w:rPr>
      </w:pPr>
    </w:p>
    <w:p w:rsidR="00A301A4" w:rsidRDefault="00A301A4" w:rsidP="00E02516">
      <w:pPr>
        <w:spacing w:after="0" w:line="240" w:lineRule="auto"/>
        <w:ind w:left="426" w:firstLine="709"/>
        <w:jc w:val="center"/>
        <w:rPr>
          <w:rFonts w:ascii="Times New Roman" w:hAnsi="Times New Roman"/>
          <w:b/>
          <w:sz w:val="28"/>
          <w:szCs w:val="28"/>
          <w:lang w:val="kk-KZ"/>
        </w:rPr>
      </w:pPr>
    </w:p>
    <w:p w:rsidR="00A301A4" w:rsidRPr="00A301A4" w:rsidRDefault="00A301A4" w:rsidP="00E02516">
      <w:pPr>
        <w:spacing w:after="0" w:line="240" w:lineRule="auto"/>
        <w:ind w:left="426" w:firstLine="709"/>
        <w:jc w:val="center"/>
        <w:rPr>
          <w:rFonts w:ascii="Times New Roman" w:hAnsi="Times New Roman"/>
          <w:b/>
          <w:sz w:val="28"/>
          <w:szCs w:val="28"/>
          <w:lang w:val="kk-KZ"/>
        </w:rPr>
      </w:pPr>
    </w:p>
    <w:p w:rsidR="003855F1" w:rsidRDefault="003855F1" w:rsidP="00E02516">
      <w:pPr>
        <w:spacing w:after="0" w:line="240" w:lineRule="auto"/>
        <w:ind w:left="426" w:firstLine="709"/>
        <w:jc w:val="center"/>
        <w:rPr>
          <w:rFonts w:ascii="Times New Roman" w:hAnsi="Times New Roman"/>
          <w:b/>
          <w:sz w:val="28"/>
          <w:szCs w:val="28"/>
          <w:lang w:val="kk-KZ"/>
        </w:rPr>
      </w:pPr>
    </w:p>
    <w:p w:rsidR="00A301A4" w:rsidRDefault="00A301A4" w:rsidP="00E02516">
      <w:pPr>
        <w:spacing w:after="0" w:line="240" w:lineRule="auto"/>
        <w:ind w:left="426" w:firstLine="709"/>
        <w:jc w:val="center"/>
        <w:rPr>
          <w:rFonts w:ascii="Times New Roman" w:hAnsi="Times New Roman"/>
          <w:b/>
          <w:sz w:val="28"/>
          <w:szCs w:val="28"/>
          <w:lang w:val="kk-KZ"/>
        </w:rPr>
      </w:pPr>
    </w:p>
    <w:p w:rsidR="00A301A4" w:rsidRDefault="00A301A4" w:rsidP="00E02516">
      <w:pPr>
        <w:spacing w:after="0" w:line="240" w:lineRule="auto"/>
        <w:ind w:left="426" w:firstLine="709"/>
        <w:jc w:val="center"/>
        <w:rPr>
          <w:rFonts w:ascii="Times New Roman" w:hAnsi="Times New Roman"/>
          <w:b/>
          <w:sz w:val="28"/>
          <w:szCs w:val="28"/>
          <w:lang w:val="kk-KZ"/>
        </w:rPr>
      </w:pPr>
    </w:p>
    <w:p w:rsidR="00A301A4" w:rsidRPr="00A301A4" w:rsidRDefault="00A301A4" w:rsidP="00E02516">
      <w:pPr>
        <w:spacing w:after="0" w:line="240" w:lineRule="auto"/>
        <w:ind w:left="426" w:firstLine="709"/>
        <w:jc w:val="center"/>
        <w:rPr>
          <w:rFonts w:ascii="Times New Roman" w:hAnsi="Times New Roman"/>
          <w:b/>
          <w:sz w:val="28"/>
          <w:szCs w:val="28"/>
          <w:lang w:val="kk-KZ"/>
        </w:rPr>
      </w:pPr>
    </w:p>
    <w:p w:rsidR="008A40B5" w:rsidRPr="001446AC" w:rsidRDefault="001B4123" w:rsidP="00E02516">
      <w:pPr>
        <w:spacing w:after="0" w:line="240" w:lineRule="auto"/>
        <w:ind w:left="426" w:firstLine="709"/>
        <w:jc w:val="center"/>
        <w:rPr>
          <w:rFonts w:ascii="Times New Roman" w:hAnsi="Times New Roman"/>
          <w:b/>
          <w:sz w:val="28"/>
          <w:szCs w:val="28"/>
        </w:rPr>
      </w:pPr>
      <w:r w:rsidRPr="001B4123">
        <w:rPr>
          <w:rFonts w:ascii="Times New Roman" w:hAnsi="Times New Roman"/>
          <w:b/>
          <w:sz w:val="28"/>
          <w:szCs w:val="28"/>
        </w:rPr>
        <w:t>Methodology for calculating the gross domestic product by the production method at current and constant prices</w:t>
      </w:r>
    </w:p>
    <w:p w:rsidR="008A40B5" w:rsidRPr="001446AC" w:rsidRDefault="008A40B5" w:rsidP="00E02516">
      <w:pPr>
        <w:spacing w:after="0" w:line="240" w:lineRule="auto"/>
        <w:ind w:firstLine="709"/>
        <w:rPr>
          <w:rFonts w:ascii="Times New Roman" w:hAnsi="Times New Roman"/>
          <w:sz w:val="28"/>
          <w:szCs w:val="28"/>
        </w:rPr>
      </w:pPr>
    </w:p>
    <w:p w:rsidR="000A7356" w:rsidRPr="001446AC" w:rsidRDefault="000A7356" w:rsidP="00E02516">
      <w:pPr>
        <w:spacing w:after="0" w:line="240" w:lineRule="auto"/>
        <w:ind w:firstLine="709"/>
        <w:rPr>
          <w:rFonts w:ascii="Times New Roman" w:hAnsi="Times New Roman"/>
          <w:sz w:val="28"/>
          <w:szCs w:val="28"/>
        </w:rPr>
      </w:pPr>
    </w:p>
    <w:p w:rsidR="008A40B5" w:rsidRPr="001446AC" w:rsidRDefault="008A40B5" w:rsidP="00E02516">
      <w:pPr>
        <w:tabs>
          <w:tab w:val="left" w:pos="1701"/>
        </w:tabs>
        <w:suppressAutoHyphens/>
        <w:spacing w:after="0" w:line="240" w:lineRule="auto"/>
        <w:ind w:firstLine="709"/>
        <w:jc w:val="center"/>
        <w:rPr>
          <w:rFonts w:ascii="Times New Roman" w:hAnsi="Times New Roman"/>
          <w:sz w:val="28"/>
          <w:szCs w:val="28"/>
        </w:rPr>
      </w:pPr>
      <w:r w:rsidRPr="001446AC">
        <w:rPr>
          <w:rFonts w:ascii="Times New Roman" w:hAnsi="Times New Roman"/>
          <w:b/>
          <w:sz w:val="28"/>
          <w:szCs w:val="28"/>
        </w:rPr>
        <w:t xml:space="preserve">Chapter 1. General </w:t>
      </w:r>
      <w:r w:rsidR="00BF257F">
        <w:rPr>
          <w:rFonts w:ascii="Times New Roman" w:hAnsi="Times New Roman"/>
          <w:b/>
          <w:sz w:val="28"/>
          <w:szCs w:val="28"/>
        </w:rPr>
        <w:t>p</w:t>
      </w:r>
      <w:r w:rsidRPr="001446AC">
        <w:rPr>
          <w:rFonts w:ascii="Times New Roman" w:hAnsi="Times New Roman"/>
          <w:b/>
          <w:sz w:val="28"/>
          <w:szCs w:val="28"/>
        </w:rPr>
        <w:t>rovisions</w:t>
      </w:r>
    </w:p>
    <w:p w:rsidR="008A40B5" w:rsidRPr="001446AC" w:rsidRDefault="008A40B5" w:rsidP="00E02516">
      <w:pPr>
        <w:spacing w:after="0" w:line="240" w:lineRule="auto"/>
        <w:ind w:firstLine="709"/>
        <w:jc w:val="center"/>
        <w:rPr>
          <w:rFonts w:ascii="Times New Roman" w:hAnsi="Times New Roman"/>
          <w:b/>
          <w:sz w:val="28"/>
          <w:szCs w:val="28"/>
        </w:rPr>
      </w:pPr>
    </w:p>
    <w:p w:rsidR="008A40B5" w:rsidRDefault="00475914" w:rsidP="00233F52">
      <w:pPr>
        <w:pStyle w:val="Default"/>
        <w:tabs>
          <w:tab w:val="left" w:pos="1134"/>
        </w:tabs>
        <w:ind w:firstLine="709"/>
        <w:jc w:val="both"/>
        <w:rPr>
          <w:color w:val="auto"/>
          <w:sz w:val="28"/>
          <w:szCs w:val="28"/>
          <w:lang w:val="kk-KZ"/>
        </w:rPr>
      </w:pPr>
      <w:r w:rsidRPr="001446AC">
        <w:rPr>
          <w:bCs/>
          <w:color w:val="auto"/>
          <w:kern w:val="32"/>
          <w:sz w:val="28"/>
          <w:szCs w:val="28"/>
        </w:rPr>
        <w:t xml:space="preserve">1. The methodology </w:t>
      </w:r>
      <w:r w:rsidR="008A40B5" w:rsidRPr="001446AC">
        <w:rPr>
          <w:color w:val="auto"/>
          <w:sz w:val="28"/>
          <w:szCs w:val="28"/>
        </w:rPr>
        <w:t xml:space="preserve">for calculating the gross domestic product by the production method at current and constant prices </w:t>
      </w:r>
      <w:r w:rsidR="001B4123">
        <w:rPr>
          <w:color w:val="auto"/>
          <w:sz w:val="28"/>
          <w:szCs w:val="28"/>
          <w:shd w:val="clear" w:color="auto" w:fill="FFFFFF"/>
        </w:rPr>
        <w:t xml:space="preserve">(hereinafter - the Methodology) </w:t>
      </w:r>
      <w:r w:rsidR="008A40B5" w:rsidRPr="001446AC">
        <w:rPr>
          <w:color w:val="auto"/>
          <w:sz w:val="28"/>
          <w:szCs w:val="28"/>
        </w:rPr>
        <w:t xml:space="preserve">refers to the statistical methodology formed in accordance with international standards and approved in accordance with </w:t>
      </w:r>
      <w:r w:rsidR="00B4658F">
        <w:rPr>
          <w:color w:val="auto"/>
          <w:sz w:val="28"/>
          <w:szCs w:val="28"/>
          <w:lang w:val="kk-KZ"/>
        </w:rPr>
        <w:t xml:space="preserve">subparagraph 5 </w:t>
      </w:r>
      <w:r w:rsidR="00B4658F">
        <w:rPr>
          <w:color w:val="auto"/>
          <w:sz w:val="28"/>
          <w:szCs w:val="28"/>
        </w:rPr>
        <w:t>) of Article 12 of the Law of the Republic of Kazakhstan "On State Statistics".</w:t>
      </w:r>
    </w:p>
    <w:p w:rsidR="008A40B5" w:rsidRPr="001446AC" w:rsidRDefault="00E908F6" w:rsidP="00E02516">
      <w:pPr>
        <w:tabs>
          <w:tab w:val="left" w:pos="851"/>
        </w:tabs>
        <w:spacing w:after="0" w:line="240" w:lineRule="auto"/>
        <w:ind w:firstLine="709"/>
        <w:jc w:val="both"/>
        <w:rPr>
          <w:rFonts w:ascii="Times New Roman" w:hAnsi="Times New Roman"/>
          <w:sz w:val="28"/>
          <w:szCs w:val="28"/>
        </w:rPr>
      </w:pPr>
      <w:r w:rsidRPr="00E908F6">
        <w:rPr>
          <w:rFonts w:ascii="Times New Roman" w:hAnsi="Times New Roman"/>
          <w:sz w:val="28"/>
          <w:szCs w:val="28"/>
        </w:rPr>
        <w:t>2. The following concepts are used in this Methodology:</w:t>
      </w:r>
    </w:p>
    <w:p w:rsidR="00970CF4" w:rsidRPr="001446AC" w:rsidRDefault="00970CF4" w:rsidP="008D0A93">
      <w:pPr>
        <w:tabs>
          <w:tab w:val="left" w:pos="851"/>
          <w:tab w:val="left" w:pos="1134"/>
        </w:tabs>
        <w:spacing w:after="0" w:line="240" w:lineRule="auto"/>
        <w:ind w:firstLine="709"/>
        <w:jc w:val="both"/>
        <w:rPr>
          <w:rFonts w:ascii="Times New Roman" w:hAnsi="Times New Roman"/>
          <w:sz w:val="28"/>
          <w:szCs w:val="28"/>
        </w:rPr>
      </w:pPr>
      <w:r w:rsidRPr="001446AC">
        <w:rPr>
          <w:rFonts w:ascii="Times New Roman" w:hAnsi="Times New Roman"/>
          <w:sz w:val="28"/>
          <w:szCs w:val="28"/>
        </w:rPr>
        <w:t>1) intermediate consumption - the value of goods and services that are transformed or completely consumed in the production process;</w:t>
      </w:r>
    </w:p>
    <w:p w:rsidR="00970CF4" w:rsidRPr="00DC1FB1" w:rsidRDefault="00970CF4" w:rsidP="00E02516">
      <w:pPr>
        <w:tabs>
          <w:tab w:val="left" w:pos="851"/>
        </w:tabs>
        <w:spacing w:after="0" w:line="240" w:lineRule="auto"/>
        <w:ind w:firstLine="709"/>
        <w:jc w:val="both"/>
        <w:rPr>
          <w:rFonts w:ascii="Times New Roman" w:hAnsi="Times New Roman"/>
          <w:sz w:val="28"/>
          <w:szCs w:val="28"/>
          <w:lang w:val="kk-KZ"/>
        </w:rPr>
      </w:pPr>
      <w:r w:rsidRPr="001446AC">
        <w:rPr>
          <w:rFonts w:ascii="Times New Roman" w:hAnsi="Times New Roman"/>
          <w:sz w:val="28"/>
          <w:szCs w:val="28"/>
        </w:rPr>
        <w:t>2) deflator - an indicator that characterizes the average change in prices in the economy over a certain period;</w:t>
      </w:r>
    </w:p>
    <w:p w:rsidR="00DC1FB1" w:rsidRDefault="00970CF4" w:rsidP="00E02516">
      <w:pPr>
        <w:tabs>
          <w:tab w:val="left" w:pos="851"/>
        </w:tabs>
        <w:spacing w:after="0" w:line="240" w:lineRule="auto"/>
        <w:ind w:firstLine="709"/>
        <w:jc w:val="both"/>
        <w:rPr>
          <w:rFonts w:ascii="Times New Roman" w:hAnsi="Times New Roman"/>
          <w:sz w:val="28"/>
          <w:szCs w:val="28"/>
          <w:lang w:val="kk-KZ"/>
        </w:rPr>
      </w:pPr>
      <w:r w:rsidRPr="001446AC">
        <w:rPr>
          <w:rFonts w:ascii="Times New Roman" w:hAnsi="Times New Roman"/>
          <w:sz w:val="28"/>
          <w:szCs w:val="28"/>
        </w:rPr>
        <w:t>3) gross domestic product (hereinafter - GDP) - one of the most important indicators of the system of national accounts, characterizing the final result of the country's economic activity;</w:t>
      </w:r>
    </w:p>
    <w:p w:rsidR="00E9279E" w:rsidRPr="001446AC" w:rsidRDefault="00970CF4" w:rsidP="00DC1FB1">
      <w:pPr>
        <w:tabs>
          <w:tab w:val="left" w:pos="851"/>
        </w:tabs>
        <w:spacing w:after="0" w:line="240" w:lineRule="auto"/>
        <w:ind w:firstLine="709"/>
        <w:jc w:val="both"/>
        <w:rPr>
          <w:rFonts w:ascii="Times New Roman" w:hAnsi="Times New Roman"/>
          <w:sz w:val="28"/>
          <w:szCs w:val="28"/>
        </w:rPr>
      </w:pPr>
      <w:r w:rsidRPr="001446AC">
        <w:rPr>
          <w:rFonts w:ascii="Times New Roman" w:hAnsi="Times New Roman"/>
          <w:sz w:val="28"/>
          <w:szCs w:val="28"/>
        </w:rPr>
        <w:t>4) gross value added (hereinafter - GVA) - the value of gross output minus the value of intermediate consumption, which serves as an indicator of the contribution to GDP made by individual producers, industries or sectors of the economy;</w:t>
      </w:r>
    </w:p>
    <w:p w:rsidR="0085596C" w:rsidRPr="001446AC" w:rsidRDefault="00970CF4" w:rsidP="00E02516">
      <w:pPr>
        <w:spacing w:after="0" w:line="240" w:lineRule="auto"/>
        <w:ind w:firstLine="709"/>
        <w:jc w:val="both"/>
        <w:rPr>
          <w:rFonts w:ascii="Times New Roman" w:hAnsi="Times New Roman"/>
          <w:sz w:val="28"/>
          <w:szCs w:val="28"/>
        </w:rPr>
      </w:pPr>
      <w:r w:rsidRPr="001446AC">
        <w:rPr>
          <w:rFonts w:ascii="Times New Roman" w:hAnsi="Times New Roman"/>
          <w:sz w:val="28"/>
          <w:szCs w:val="28"/>
        </w:rPr>
        <w:t>5) gross output - the output of goods and services, representing the total value of goods and services resulting from the production activities of resident units of the national economy in the reporting period;</w:t>
      </w:r>
    </w:p>
    <w:p w:rsidR="00081E72" w:rsidRPr="001446AC" w:rsidRDefault="00081E72" w:rsidP="00E02516">
      <w:pPr>
        <w:spacing w:after="0" w:line="240" w:lineRule="auto"/>
        <w:ind w:firstLine="709"/>
        <w:jc w:val="both"/>
        <w:rPr>
          <w:rFonts w:ascii="Times New Roman" w:hAnsi="Times New Roman"/>
          <w:sz w:val="28"/>
          <w:szCs w:val="28"/>
        </w:rPr>
      </w:pPr>
      <w:r w:rsidRPr="001446AC">
        <w:rPr>
          <w:rFonts w:ascii="Times New Roman" w:hAnsi="Times New Roman"/>
          <w:sz w:val="28"/>
          <w:szCs w:val="28"/>
        </w:rPr>
        <w:t>6) release for own final use - products used by the producer for his own final consumption or accumulation;</w:t>
      </w:r>
    </w:p>
    <w:p w:rsidR="00970CF4" w:rsidRPr="001446AC" w:rsidRDefault="00081E72" w:rsidP="00E02516">
      <w:pPr>
        <w:widowControl w:val="0"/>
        <w:spacing w:after="0" w:line="240" w:lineRule="auto"/>
        <w:ind w:firstLine="709"/>
        <w:jc w:val="both"/>
        <w:rPr>
          <w:rFonts w:ascii="Times New Roman" w:hAnsi="Times New Roman"/>
          <w:sz w:val="28"/>
          <w:szCs w:val="28"/>
        </w:rPr>
      </w:pPr>
      <w:r w:rsidRPr="001446AC">
        <w:rPr>
          <w:rFonts w:ascii="Times New Roman" w:hAnsi="Times New Roman"/>
          <w:sz w:val="28"/>
          <w:szCs w:val="28"/>
        </w:rPr>
        <w:t xml:space="preserve">7 </w:t>
      </w:r>
      <w:r w:rsidR="00970CF4" w:rsidRPr="001446AC">
        <w:rPr>
          <w:rFonts w:ascii="Times New Roman" w:hAnsi="Times New Roman"/>
          <w:sz w:val="28"/>
          <w:szCs w:val="28"/>
        </w:rPr>
        <w:t>) institutional unit - an economic unit that owns assets, incurs liabilities, engages in economic activity and enters into transactions with other institutional units;</w:t>
      </w:r>
    </w:p>
    <w:p w:rsidR="00970CF4" w:rsidRPr="001446AC" w:rsidRDefault="00081E72" w:rsidP="00E02516">
      <w:pPr>
        <w:widowControl w:val="0"/>
        <w:spacing w:after="0" w:line="240" w:lineRule="auto"/>
        <w:ind w:firstLine="709"/>
        <w:jc w:val="both"/>
        <w:rPr>
          <w:rFonts w:ascii="Times New Roman" w:hAnsi="Times New Roman"/>
          <w:sz w:val="28"/>
          <w:szCs w:val="28"/>
        </w:rPr>
      </w:pPr>
      <w:r w:rsidRPr="001446AC">
        <w:rPr>
          <w:rFonts w:ascii="Times New Roman" w:hAnsi="Times New Roman"/>
          <w:sz w:val="28"/>
          <w:szCs w:val="28"/>
        </w:rPr>
        <w:lastRenderedPageBreak/>
        <w:t>8) value added tax (hereinafter - VAT) is a tax on goods and services, collected in stages by enterprises, but ultimately paid in full by end customers;</w:t>
      </w:r>
    </w:p>
    <w:p w:rsidR="00E9279E" w:rsidRPr="001446AC" w:rsidRDefault="00081E72" w:rsidP="00E02516">
      <w:pPr>
        <w:spacing w:after="0" w:line="240" w:lineRule="auto"/>
        <w:ind w:firstLine="709"/>
        <w:jc w:val="both"/>
        <w:rPr>
          <w:rFonts w:ascii="Times New Roman" w:hAnsi="Times New Roman"/>
          <w:sz w:val="28"/>
          <w:szCs w:val="28"/>
        </w:rPr>
      </w:pPr>
      <w:r w:rsidRPr="001446AC">
        <w:rPr>
          <w:rFonts w:ascii="Times New Roman" w:hAnsi="Times New Roman"/>
          <w:sz w:val="28"/>
          <w:szCs w:val="28"/>
        </w:rPr>
        <w:t>9) physical volume index (hereinafter - IPV) - a relative indicator that characterizes the change in production volumes in the compared periods. It is calculated by dividing the value of a certain indicator in the current period, valued at the prices of the base period, by its value in the base period;</w:t>
      </w:r>
    </w:p>
    <w:p w:rsidR="00081E72" w:rsidRPr="001446AC" w:rsidRDefault="00081E72" w:rsidP="00081E72">
      <w:pPr>
        <w:pStyle w:val="af5"/>
        <w:ind w:firstLine="708"/>
        <w:jc w:val="both"/>
        <w:rPr>
          <w:rFonts w:ascii="Times New Roman" w:hAnsi="Times New Roman"/>
          <w:sz w:val="28"/>
          <w:szCs w:val="28"/>
          <w:lang w:eastAsia="ru-RU"/>
        </w:rPr>
      </w:pPr>
      <w:r w:rsidRPr="001446AC">
        <w:rPr>
          <w:rFonts w:ascii="Times New Roman" w:hAnsi="Times New Roman"/>
          <w:sz w:val="28"/>
          <w:szCs w:val="28"/>
          <w:lang w:eastAsia="ru-RU"/>
        </w:rPr>
        <w:t xml:space="preserve">10) non-market output </w:t>
      </w:r>
      <w:r w:rsidRPr="001446AC">
        <w:rPr>
          <w:rFonts w:ascii="Times New Roman" w:eastAsia="Times New Roman" w:hAnsi="Times New Roman"/>
          <w:sz w:val="28"/>
          <w:szCs w:val="28"/>
          <w:lang w:eastAsia="ru-RU"/>
        </w:rPr>
        <w:t xml:space="preserve">- </w:t>
      </w:r>
      <w:r w:rsidRPr="001446AC">
        <w:rPr>
          <w:rFonts w:ascii="Times New Roman" w:hAnsi="Times New Roman"/>
          <w:sz w:val="28"/>
          <w:szCs w:val="28"/>
          <w:lang w:eastAsia="ru-RU"/>
        </w:rPr>
        <w:t>goods and individual or collective services produced by non-profit organizations serving households or government bodies, which are provided to institutional units or society as a whole free of charge or at economically insignificant prices;</w:t>
      </w:r>
    </w:p>
    <w:p w:rsidR="00081E72" w:rsidRPr="001446AC" w:rsidRDefault="00081E72" w:rsidP="00081E72">
      <w:pPr>
        <w:pStyle w:val="af5"/>
        <w:ind w:firstLine="708"/>
        <w:jc w:val="both"/>
        <w:rPr>
          <w:rFonts w:ascii="Times New Roman" w:hAnsi="Times New Roman"/>
          <w:sz w:val="28"/>
          <w:szCs w:val="28"/>
        </w:rPr>
      </w:pPr>
      <w:r w:rsidRPr="001446AC">
        <w:rPr>
          <w:rFonts w:ascii="Times New Roman" w:hAnsi="Times New Roman"/>
          <w:sz w:val="28"/>
          <w:szCs w:val="28"/>
          <w:lang w:eastAsia="ru-RU"/>
        </w:rPr>
        <w:t xml:space="preserve">11) </w:t>
      </w:r>
      <w:r w:rsidRPr="001446AC">
        <w:rPr>
          <w:rFonts w:ascii="Times New Roman" w:hAnsi="Times New Roman"/>
          <w:sz w:val="28"/>
          <w:szCs w:val="28"/>
        </w:rPr>
        <w:t xml:space="preserve">market issue </w:t>
      </w:r>
      <w:r w:rsidRPr="001446AC">
        <w:rPr>
          <w:rFonts w:ascii="Times New Roman" w:eastAsia="Times New Roman" w:hAnsi="Times New Roman"/>
          <w:sz w:val="28"/>
          <w:szCs w:val="28"/>
          <w:lang w:eastAsia="ru-RU"/>
        </w:rPr>
        <w:t xml:space="preserve">- </w:t>
      </w:r>
      <w:r w:rsidRPr="001446AC">
        <w:rPr>
          <w:rFonts w:ascii="Times New Roman" w:hAnsi="Times New Roman"/>
          <w:sz w:val="28"/>
          <w:szCs w:val="28"/>
        </w:rPr>
        <w:t>an issue intended for sale at economically significant prices;</w:t>
      </w:r>
    </w:p>
    <w:p w:rsidR="00B44277" w:rsidRPr="001446AC" w:rsidRDefault="00081E72" w:rsidP="00E02516">
      <w:pPr>
        <w:spacing w:after="0" w:line="240" w:lineRule="auto"/>
        <w:ind w:right="-2" w:firstLine="709"/>
        <w:jc w:val="both"/>
        <w:rPr>
          <w:rFonts w:ascii="Times New Roman" w:hAnsi="Times New Roman"/>
          <w:sz w:val="28"/>
          <w:szCs w:val="28"/>
        </w:rPr>
      </w:pPr>
      <w:r w:rsidRPr="001446AC">
        <w:rPr>
          <w:rFonts w:ascii="Times New Roman" w:hAnsi="Times New Roman"/>
          <w:sz w:val="28"/>
          <w:szCs w:val="28"/>
        </w:rPr>
        <w:t>12) the basic price is the amount receivable by the producer from the buyer for a unit of the good or service produced as output, minus any tax payable, and plus any subsidy receivable by the producer as a consequence of their production or sale. It excludes any shipping costs presented separately on invoices by the manufacturer;</w:t>
      </w:r>
    </w:p>
    <w:p w:rsidR="00B44277" w:rsidRPr="001446AC" w:rsidRDefault="00081E72" w:rsidP="00E02516">
      <w:pPr>
        <w:spacing w:after="0" w:line="240" w:lineRule="auto"/>
        <w:ind w:right="-2" w:firstLine="709"/>
        <w:jc w:val="both"/>
        <w:rPr>
          <w:rFonts w:ascii="Times New Roman" w:hAnsi="Times New Roman"/>
          <w:sz w:val="28"/>
          <w:szCs w:val="28"/>
        </w:rPr>
      </w:pPr>
      <w:r w:rsidRPr="001446AC">
        <w:rPr>
          <w:rFonts w:ascii="Times New Roman" w:hAnsi="Times New Roman"/>
          <w:sz w:val="28"/>
          <w:szCs w:val="28"/>
        </w:rPr>
        <w:t xml:space="preserve">13) producer price is the amount receivable by the producer from the buyer for a unit of a good or service </w:t>
      </w:r>
      <w:r w:rsidR="005755B9" w:rsidRPr="00557719">
        <w:rPr>
          <w:rFonts w:ascii="Times New Roman" w:hAnsi="Times New Roman"/>
          <w:sz w:val="28"/>
          <w:szCs w:val="28"/>
          <w:lang w:val="kk-KZ"/>
        </w:rPr>
        <w:t xml:space="preserve">produced </w:t>
      </w:r>
      <w:r w:rsidR="00970CF4" w:rsidRPr="001446AC">
        <w:rPr>
          <w:rFonts w:ascii="Times New Roman" w:hAnsi="Times New Roman"/>
          <w:sz w:val="28"/>
          <w:szCs w:val="28"/>
        </w:rPr>
        <w:t>as output, minus any assessed value-added tax or similar deductible tax. It does not include transport costs, presented separately by the manufacturer in the invoice;</w:t>
      </w:r>
    </w:p>
    <w:p w:rsidR="00B44277" w:rsidRPr="001446AC" w:rsidRDefault="00081E72" w:rsidP="00E02516">
      <w:pPr>
        <w:spacing w:after="0" w:line="240" w:lineRule="auto"/>
        <w:ind w:firstLine="709"/>
        <w:jc w:val="both"/>
        <w:rPr>
          <w:rFonts w:ascii="Times New Roman" w:hAnsi="Times New Roman"/>
          <w:sz w:val="28"/>
          <w:szCs w:val="28"/>
        </w:rPr>
      </w:pPr>
      <w:r w:rsidRPr="001446AC">
        <w:rPr>
          <w:rFonts w:ascii="Times New Roman" w:hAnsi="Times New Roman"/>
          <w:sz w:val="28"/>
          <w:szCs w:val="28"/>
        </w:rPr>
        <w:t>14) resident - an institutional unit whose center of economic interests is located in the economic territory of a given country, that is, it is engaged in economic activity in this territory for a relatively long period (a year or more);</w:t>
      </w:r>
    </w:p>
    <w:p w:rsidR="001D4CFE" w:rsidRPr="001446AC" w:rsidRDefault="00081E72" w:rsidP="00E02516">
      <w:pPr>
        <w:spacing w:after="0" w:line="240" w:lineRule="auto"/>
        <w:ind w:firstLine="709"/>
        <w:jc w:val="both"/>
        <w:rPr>
          <w:rFonts w:ascii="Times New Roman" w:hAnsi="Times New Roman"/>
          <w:sz w:val="28"/>
          <w:szCs w:val="28"/>
        </w:rPr>
      </w:pPr>
      <w:r w:rsidRPr="001446AC">
        <w:rPr>
          <w:rFonts w:ascii="Times New Roman" w:hAnsi="Times New Roman"/>
          <w:sz w:val="28"/>
          <w:szCs w:val="28"/>
        </w:rPr>
        <w:t>15) consumer price is the amount paid by the buyer, excluding any VAT or similar deductible tax that is deductible by the buyer, for the supply of a unit of goods or services at the time and place specified by the buyer. The purchaser's price of the goods includes any transport costs paid separately by the purchaser for delivery at the specified time and place;</w:t>
      </w:r>
    </w:p>
    <w:p w:rsidR="00E9279E" w:rsidRPr="001446AC" w:rsidRDefault="00081E72" w:rsidP="006323CF">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16) system of national accounts</w:t>
      </w:r>
      <w:r w:rsidR="00DC1FB1">
        <w:rPr>
          <w:rFonts w:ascii="Times New Roman" w:hAnsi="Times New Roman"/>
          <w:sz w:val="28"/>
          <w:szCs w:val="28"/>
          <w:lang w:val="kk-KZ"/>
        </w:rPr>
        <w:t xml:space="preserve"> </w:t>
      </w:r>
      <w:r w:rsidR="001B4123">
        <w:rPr>
          <w:rFonts w:ascii="Times New Roman" w:eastAsia="Times New Roman" w:hAnsi="Times New Roman"/>
          <w:sz w:val="28"/>
          <w:szCs w:val="28"/>
          <w:lang w:eastAsia="ru-RU"/>
        </w:rPr>
        <w:t>(hereinafter-SNA)</w:t>
      </w:r>
      <w:r w:rsidR="00E908F6" w:rsidRPr="00E908F6">
        <w:rPr>
          <w:sz w:val="28"/>
          <w:szCs w:val="28"/>
        </w:rPr>
        <w:t xml:space="preserve"> </w:t>
      </w:r>
      <w:r w:rsidR="00E9279E" w:rsidRPr="001446AC">
        <w:rPr>
          <w:rFonts w:ascii="Times New Roman" w:eastAsia="Times New Roman" w:hAnsi="Times New Roman"/>
          <w:sz w:val="28"/>
          <w:szCs w:val="28"/>
          <w:lang w:eastAsia="ru-RU"/>
        </w:rPr>
        <w:t>- a system of statistical indicators, built in the form of a specific set of accounts and tables characterizing the results of the country's economic activity.</w:t>
      </w:r>
    </w:p>
    <w:p w:rsidR="003855F1" w:rsidRPr="001446AC" w:rsidRDefault="003855F1" w:rsidP="00E02516">
      <w:pPr>
        <w:pStyle w:val="af5"/>
        <w:ind w:firstLine="708"/>
        <w:rPr>
          <w:rFonts w:ascii="Times New Roman" w:hAnsi="Times New Roman"/>
          <w:sz w:val="28"/>
          <w:szCs w:val="28"/>
          <w:lang w:eastAsia="ru-RU"/>
        </w:rPr>
      </w:pPr>
    </w:p>
    <w:p w:rsidR="00675C56" w:rsidRPr="001446AC" w:rsidRDefault="00675C56" w:rsidP="00E02516">
      <w:pPr>
        <w:spacing w:after="0" w:line="240" w:lineRule="auto"/>
        <w:ind w:firstLine="709"/>
        <w:jc w:val="center"/>
        <w:rPr>
          <w:rFonts w:ascii="Times New Roman" w:hAnsi="Times New Roman"/>
          <w:b/>
          <w:sz w:val="28"/>
          <w:szCs w:val="28"/>
        </w:rPr>
      </w:pPr>
      <w:r w:rsidRPr="001446AC">
        <w:rPr>
          <w:rFonts w:ascii="Times New Roman" w:hAnsi="Times New Roman"/>
          <w:b/>
          <w:sz w:val="28"/>
          <w:szCs w:val="28"/>
        </w:rPr>
        <w:t xml:space="preserve">Chapter </w:t>
      </w:r>
      <w:r w:rsidR="00791028" w:rsidRPr="001446AC">
        <w:rPr>
          <w:rFonts w:ascii="Times New Roman" w:hAnsi="Times New Roman"/>
          <w:b/>
          <w:sz w:val="28"/>
          <w:szCs w:val="28"/>
        </w:rPr>
        <w:t>2. Calculation of gross domestic product by production method at current prices</w:t>
      </w:r>
    </w:p>
    <w:p w:rsidR="005F0FE7" w:rsidRPr="001446AC" w:rsidRDefault="005F0FE7" w:rsidP="00E02516">
      <w:pPr>
        <w:spacing w:after="0" w:line="240" w:lineRule="auto"/>
        <w:ind w:firstLine="709"/>
        <w:jc w:val="center"/>
        <w:rPr>
          <w:rFonts w:ascii="Times New Roman" w:hAnsi="Times New Roman"/>
          <w:b/>
          <w:sz w:val="28"/>
          <w:szCs w:val="28"/>
        </w:rPr>
      </w:pPr>
    </w:p>
    <w:p w:rsidR="00D80A24" w:rsidRPr="001446AC" w:rsidRDefault="0067612B" w:rsidP="00E02516">
      <w:pPr>
        <w:spacing w:after="0" w:line="240" w:lineRule="auto"/>
        <w:ind w:firstLine="709"/>
        <w:jc w:val="center"/>
        <w:rPr>
          <w:rFonts w:ascii="Times New Roman" w:hAnsi="Times New Roman"/>
          <w:b/>
          <w:sz w:val="28"/>
          <w:szCs w:val="28"/>
        </w:rPr>
      </w:pPr>
      <w:r w:rsidRPr="001446AC">
        <w:rPr>
          <w:rFonts w:ascii="Times New Roman" w:hAnsi="Times New Roman"/>
          <w:b/>
          <w:sz w:val="28"/>
          <w:szCs w:val="28"/>
        </w:rPr>
        <w:t>Paragraph 1. Estimation of gross output</w:t>
      </w:r>
    </w:p>
    <w:p w:rsidR="003855F1" w:rsidRPr="001446AC" w:rsidRDefault="003855F1" w:rsidP="00E02516">
      <w:pPr>
        <w:spacing w:after="0" w:line="240" w:lineRule="auto"/>
        <w:ind w:firstLine="709"/>
        <w:jc w:val="center"/>
        <w:rPr>
          <w:rFonts w:ascii="Times New Roman" w:hAnsi="Times New Roman"/>
          <w:b/>
          <w:sz w:val="28"/>
          <w:szCs w:val="28"/>
        </w:rPr>
      </w:pPr>
    </w:p>
    <w:p w:rsidR="00270187" w:rsidRPr="001446AC" w:rsidRDefault="00E908F6" w:rsidP="00E02516">
      <w:pPr>
        <w:pStyle w:val="ae"/>
        <w:ind w:firstLine="709"/>
        <w:rPr>
          <w:shd w:val="clear" w:color="auto" w:fill="FFFFFF"/>
        </w:rPr>
      </w:pPr>
      <w:r w:rsidRPr="00E908F6">
        <w:t xml:space="preserve">3. </w:t>
      </w:r>
      <w:r w:rsidR="00270187" w:rsidRPr="001446AC">
        <w:rPr>
          <w:shd w:val="clear" w:color="auto" w:fill="FFFFFF"/>
        </w:rPr>
        <w:t>The SNA distinguishes three types of gross output: market, non-market output of goods and services, and output for own final use.</w:t>
      </w:r>
    </w:p>
    <w:p w:rsidR="00791028" w:rsidRPr="001446AC" w:rsidRDefault="00E908F6" w:rsidP="00E02516">
      <w:pPr>
        <w:pStyle w:val="ae"/>
        <w:ind w:firstLine="709"/>
        <w:rPr>
          <w:iCs/>
          <w:snapToGrid w:val="0"/>
        </w:rPr>
      </w:pPr>
      <w:r w:rsidRPr="00E908F6">
        <w:rPr>
          <w:iCs/>
          <w:snapToGrid w:val="0"/>
        </w:rPr>
        <w:t>4. The value of a market issue is determined as the sum of the following items:</w:t>
      </w:r>
    </w:p>
    <w:p w:rsidR="00A73DE2" w:rsidRPr="001446AC" w:rsidRDefault="00270187" w:rsidP="00A73DE2">
      <w:pPr>
        <w:pStyle w:val="ae"/>
        <w:numPr>
          <w:ilvl w:val="0"/>
          <w:numId w:val="11"/>
        </w:numPr>
        <w:tabs>
          <w:tab w:val="left" w:pos="1134"/>
        </w:tabs>
        <w:ind w:left="0" w:firstLine="709"/>
        <w:rPr>
          <w:snapToGrid w:val="0"/>
        </w:rPr>
      </w:pPr>
      <w:r w:rsidRPr="001446AC">
        <w:rPr>
          <w:snapToGrid w:val="0"/>
        </w:rPr>
        <w:t>the cost of goods and services sold at economically significant prices;</w:t>
      </w:r>
    </w:p>
    <w:p w:rsidR="00A73DE2" w:rsidRPr="001446AC" w:rsidRDefault="00270187" w:rsidP="00A73DE2">
      <w:pPr>
        <w:pStyle w:val="ae"/>
        <w:numPr>
          <w:ilvl w:val="0"/>
          <w:numId w:val="11"/>
        </w:numPr>
        <w:tabs>
          <w:tab w:val="left" w:pos="1134"/>
        </w:tabs>
        <w:ind w:left="0" w:firstLine="709"/>
        <w:rPr>
          <w:snapToGrid w:val="0"/>
        </w:rPr>
      </w:pPr>
      <w:r w:rsidRPr="001446AC">
        <w:rPr>
          <w:snapToGrid w:val="0"/>
        </w:rPr>
        <w:t>the value of goods and services bartered for other goods and services or assets;</w:t>
      </w:r>
    </w:p>
    <w:p w:rsidR="00A73DE2" w:rsidRPr="001446AC" w:rsidRDefault="00270187" w:rsidP="00E02516">
      <w:pPr>
        <w:pStyle w:val="ae"/>
        <w:numPr>
          <w:ilvl w:val="0"/>
          <w:numId w:val="11"/>
        </w:numPr>
        <w:tabs>
          <w:tab w:val="left" w:pos="1134"/>
        </w:tabs>
        <w:ind w:left="0" w:firstLine="709"/>
        <w:rPr>
          <w:snapToGrid w:val="0"/>
        </w:rPr>
      </w:pPr>
      <w:r w:rsidRPr="001446AC">
        <w:rPr>
          <w:snapToGrid w:val="0"/>
        </w:rPr>
        <w:t>the value of goods and services used as payments in kind, including wages in kind;</w:t>
      </w:r>
    </w:p>
    <w:p w:rsidR="00A73DE2" w:rsidRPr="001446AC" w:rsidRDefault="00270187" w:rsidP="00E02516">
      <w:pPr>
        <w:pStyle w:val="ae"/>
        <w:numPr>
          <w:ilvl w:val="0"/>
          <w:numId w:val="11"/>
        </w:numPr>
        <w:tabs>
          <w:tab w:val="left" w:pos="1134"/>
        </w:tabs>
        <w:ind w:left="0" w:firstLine="709"/>
        <w:rPr>
          <w:snapToGrid w:val="0"/>
        </w:rPr>
      </w:pPr>
      <w:r w:rsidRPr="001446AC">
        <w:rPr>
          <w:snapToGrid w:val="0"/>
        </w:rPr>
        <w:lastRenderedPageBreak/>
        <w:t>the value of goods and services supplied by one establishment to another establishment belonging to the same market enterprise for use as intermediate consumption, where the risk of continuing the production process is transferred with the goods;</w:t>
      </w:r>
    </w:p>
    <w:p w:rsidR="00A73DE2" w:rsidRPr="001446AC" w:rsidRDefault="00270187" w:rsidP="00E02516">
      <w:pPr>
        <w:pStyle w:val="ae"/>
        <w:numPr>
          <w:ilvl w:val="0"/>
          <w:numId w:val="11"/>
        </w:numPr>
        <w:tabs>
          <w:tab w:val="left" w:pos="1134"/>
        </w:tabs>
        <w:ind w:left="0" w:firstLine="709"/>
        <w:rPr>
          <w:strike/>
          <w:snapToGrid w:val="0"/>
        </w:rPr>
      </w:pPr>
      <w:r w:rsidRPr="001446AC">
        <w:rPr>
          <w:snapToGrid w:val="0"/>
        </w:rPr>
        <w:t>the value of changes in inventories of finished but unsold goods and work in progress held for use;</w:t>
      </w:r>
    </w:p>
    <w:p w:rsidR="00270187" w:rsidRPr="001446AC" w:rsidRDefault="00270187" w:rsidP="00E02516">
      <w:pPr>
        <w:pStyle w:val="ae"/>
        <w:numPr>
          <w:ilvl w:val="0"/>
          <w:numId w:val="11"/>
        </w:numPr>
        <w:tabs>
          <w:tab w:val="left" w:pos="1134"/>
        </w:tabs>
        <w:ind w:left="0" w:firstLine="709"/>
        <w:rPr>
          <w:strike/>
          <w:snapToGrid w:val="0"/>
        </w:rPr>
      </w:pPr>
      <w:r w:rsidRPr="001446AC">
        <w:rPr>
          <w:snapToGrid w:val="0"/>
        </w:rPr>
        <w:t>trade margin for the supply of goods and services, transportation costs, margin in transactions for the acquisition and sale of financial assets.</w:t>
      </w:r>
    </w:p>
    <w:p w:rsidR="00270187" w:rsidRPr="001446AC" w:rsidRDefault="00E908F6" w:rsidP="00E02516">
      <w:pPr>
        <w:pStyle w:val="ae"/>
        <w:ind w:firstLine="709"/>
        <w:rPr>
          <w:snapToGrid w:val="0"/>
        </w:rPr>
      </w:pPr>
      <w:r w:rsidRPr="00E908F6">
        <w:rPr>
          <w:snapToGrid w:val="0"/>
        </w:rPr>
        <w:t>5. The cost of non-market services is estimated by the sum of production costs for the following items:</w:t>
      </w:r>
    </w:p>
    <w:p w:rsidR="00A73DE2" w:rsidRPr="001446AC" w:rsidRDefault="00270187" w:rsidP="00E02516">
      <w:pPr>
        <w:pStyle w:val="ae"/>
        <w:numPr>
          <w:ilvl w:val="0"/>
          <w:numId w:val="12"/>
        </w:numPr>
        <w:tabs>
          <w:tab w:val="left" w:pos="993"/>
        </w:tabs>
        <w:ind w:left="0" w:firstLine="709"/>
        <w:rPr>
          <w:snapToGrid w:val="0"/>
        </w:rPr>
      </w:pPr>
      <w:r w:rsidRPr="001446AC">
        <w:rPr>
          <w:snapToGrid w:val="0"/>
        </w:rPr>
        <w:t>intermediate consumption;</w:t>
      </w:r>
    </w:p>
    <w:p w:rsidR="00A73DE2" w:rsidRPr="001446AC" w:rsidRDefault="00270187" w:rsidP="00E02516">
      <w:pPr>
        <w:pStyle w:val="ae"/>
        <w:numPr>
          <w:ilvl w:val="0"/>
          <w:numId w:val="12"/>
        </w:numPr>
        <w:tabs>
          <w:tab w:val="left" w:pos="993"/>
        </w:tabs>
        <w:ind w:left="0" w:firstLine="709"/>
        <w:rPr>
          <w:snapToGrid w:val="0"/>
        </w:rPr>
      </w:pPr>
      <w:r w:rsidRPr="001446AC">
        <w:rPr>
          <w:snapToGrid w:val="0"/>
        </w:rPr>
        <w:t>salary;</w:t>
      </w:r>
    </w:p>
    <w:p w:rsidR="00CB0D40" w:rsidRPr="001446AC" w:rsidRDefault="00270187" w:rsidP="00CB0D40">
      <w:pPr>
        <w:pStyle w:val="ae"/>
        <w:numPr>
          <w:ilvl w:val="0"/>
          <w:numId w:val="12"/>
        </w:numPr>
        <w:tabs>
          <w:tab w:val="left" w:pos="993"/>
        </w:tabs>
        <w:ind w:left="0" w:firstLine="709"/>
        <w:rPr>
          <w:snapToGrid w:val="0"/>
        </w:rPr>
      </w:pPr>
      <w:r w:rsidRPr="001446AC">
        <w:rPr>
          <w:snapToGrid w:val="0"/>
        </w:rPr>
        <w:t>consumption of fixed capital;</w:t>
      </w:r>
    </w:p>
    <w:p w:rsidR="00270187" w:rsidRPr="001446AC" w:rsidRDefault="00270187" w:rsidP="00CB0D40">
      <w:pPr>
        <w:pStyle w:val="ae"/>
        <w:numPr>
          <w:ilvl w:val="0"/>
          <w:numId w:val="12"/>
        </w:numPr>
        <w:tabs>
          <w:tab w:val="left" w:pos="993"/>
        </w:tabs>
        <w:ind w:left="0" w:firstLine="709"/>
        <w:rPr>
          <w:snapToGrid w:val="0"/>
        </w:rPr>
      </w:pPr>
      <w:r w:rsidRPr="001446AC">
        <w:rPr>
          <w:snapToGrid w:val="0"/>
        </w:rPr>
        <w:t>other taxes on production less other subsidies on production.</w:t>
      </w:r>
    </w:p>
    <w:p w:rsidR="00270187" w:rsidRPr="001446AC" w:rsidRDefault="00E908F6" w:rsidP="00E02516">
      <w:pPr>
        <w:pStyle w:val="ae"/>
        <w:ind w:firstLine="709"/>
        <w:rPr>
          <w:snapToGrid w:val="0"/>
        </w:rPr>
      </w:pPr>
      <w:r w:rsidRPr="00E908F6">
        <w:rPr>
          <w:iCs/>
          <w:snapToGrid w:val="0"/>
        </w:rPr>
        <w:t xml:space="preserve">6. </w:t>
      </w:r>
      <w:r w:rsidR="00270187" w:rsidRPr="001446AC">
        <w:rPr>
          <w:snapToGrid w:val="0"/>
        </w:rPr>
        <w:t>The value of output for own final use is determined as the sum of the following items:</w:t>
      </w:r>
    </w:p>
    <w:p w:rsidR="00A73DE2" w:rsidRPr="001446AC" w:rsidRDefault="00270187" w:rsidP="00A73DE2">
      <w:pPr>
        <w:pStyle w:val="ae"/>
        <w:numPr>
          <w:ilvl w:val="0"/>
          <w:numId w:val="13"/>
        </w:numPr>
        <w:tabs>
          <w:tab w:val="left" w:pos="993"/>
        </w:tabs>
        <w:ind w:left="0" w:firstLine="709"/>
        <w:rPr>
          <w:snapToGrid w:val="0"/>
        </w:rPr>
      </w:pPr>
      <w:r w:rsidRPr="001446AC">
        <w:rPr>
          <w:snapToGrid w:val="0"/>
        </w:rPr>
        <w:t>the value of goods produced by a household's unincorporated enterprise and consumed by the same household;</w:t>
      </w:r>
    </w:p>
    <w:p w:rsidR="00A73DE2" w:rsidRPr="001446AC" w:rsidRDefault="00270187" w:rsidP="00A73DE2">
      <w:pPr>
        <w:pStyle w:val="ae"/>
        <w:numPr>
          <w:ilvl w:val="0"/>
          <w:numId w:val="13"/>
        </w:numPr>
        <w:tabs>
          <w:tab w:val="left" w:pos="993"/>
        </w:tabs>
        <w:ind w:left="0" w:firstLine="709"/>
        <w:rPr>
          <w:snapToGrid w:val="0"/>
        </w:rPr>
      </w:pPr>
      <w:r w:rsidRPr="001446AC">
        <w:rPr>
          <w:snapToGrid w:val="0"/>
        </w:rPr>
        <w:t>the cost of services provided to the household by paid paid servants;</w:t>
      </w:r>
    </w:p>
    <w:p w:rsidR="00A73DE2" w:rsidRPr="001446AC" w:rsidRDefault="00270187" w:rsidP="00A73DE2">
      <w:pPr>
        <w:pStyle w:val="ae"/>
        <w:numPr>
          <w:ilvl w:val="0"/>
          <w:numId w:val="13"/>
        </w:numPr>
        <w:tabs>
          <w:tab w:val="left" w:pos="993"/>
        </w:tabs>
        <w:ind w:left="0" w:firstLine="709"/>
        <w:rPr>
          <w:snapToGrid w:val="0"/>
        </w:rPr>
      </w:pPr>
      <w:r w:rsidRPr="001446AC">
        <w:rPr>
          <w:snapToGrid w:val="0"/>
        </w:rPr>
        <w:t>the value of imputed housing services produced by dwelling owners for their own consumption;</w:t>
      </w:r>
    </w:p>
    <w:p w:rsidR="00A73DE2" w:rsidRPr="001446AC" w:rsidRDefault="00270187" w:rsidP="00A73DE2">
      <w:pPr>
        <w:pStyle w:val="ae"/>
        <w:numPr>
          <w:ilvl w:val="0"/>
          <w:numId w:val="13"/>
        </w:numPr>
        <w:tabs>
          <w:tab w:val="left" w:pos="993"/>
        </w:tabs>
        <w:ind w:left="0" w:firstLine="709"/>
        <w:rPr>
          <w:snapToGrid w:val="0"/>
        </w:rPr>
      </w:pPr>
      <w:r w:rsidRPr="001446AC">
        <w:rPr>
          <w:snapToGrid w:val="0"/>
        </w:rPr>
        <w:t>the value of fixed assets produced by an establishment for its own use, which remain in the same enterprise for use in future production (gross fixed capital formation);</w:t>
      </w:r>
    </w:p>
    <w:p w:rsidR="00270187" w:rsidRPr="001446AC" w:rsidRDefault="00270187" w:rsidP="00A73DE2">
      <w:pPr>
        <w:pStyle w:val="ae"/>
        <w:numPr>
          <w:ilvl w:val="0"/>
          <w:numId w:val="13"/>
        </w:numPr>
        <w:tabs>
          <w:tab w:val="left" w:pos="993"/>
        </w:tabs>
        <w:ind w:left="0" w:firstLine="709"/>
        <w:rPr>
          <w:snapToGrid w:val="0"/>
        </w:rPr>
      </w:pPr>
      <w:r w:rsidRPr="001446AC">
        <w:rPr>
          <w:snapToGrid w:val="0"/>
        </w:rPr>
        <w:t>the value of changes in inventories of finished goods and work in progress held for the various uses mentioned above.</w:t>
      </w:r>
    </w:p>
    <w:p w:rsidR="00D33E39" w:rsidRPr="001446AC" w:rsidRDefault="00E908F6" w:rsidP="00E02516">
      <w:pPr>
        <w:spacing w:after="0" w:line="240" w:lineRule="auto"/>
        <w:ind w:firstLine="709"/>
        <w:jc w:val="both"/>
        <w:rPr>
          <w:rFonts w:ascii="Times New Roman" w:eastAsia="Times New Roman" w:hAnsi="Times New Roman"/>
          <w:sz w:val="28"/>
          <w:szCs w:val="28"/>
          <w:lang w:eastAsia="ru-RU"/>
        </w:rPr>
      </w:pPr>
      <w:r w:rsidRPr="00E908F6">
        <w:rPr>
          <w:rFonts w:ascii="Times New Roman" w:eastAsia="Times New Roman" w:hAnsi="Times New Roman"/>
          <w:sz w:val="28"/>
          <w:szCs w:val="28"/>
          <w:lang w:eastAsia="ru-RU"/>
        </w:rPr>
        <w:t>7. Estimation of gross output is made in basic prices. The types of prices differ depending on the reflection of taxes and subsidies on products and transport costs.</w:t>
      </w:r>
    </w:p>
    <w:p w:rsidR="00DE53D2" w:rsidRPr="001446AC" w:rsidRDefault="00E908F6" w:rsidP="00E02516">
      <w:pPr>
        <w:pStyle w:val="ae"/>
        <w:ind w:firstLine="709"/>
      </w:pPr>
      <w:r w:rsidRPr="00E908F6">
        <w:t>8. When estimating gross output and intermediate consumption, the value of output and intermediate consumption of the non-observed economy (hereinafter – NOE) is added to the value of output and intermediate consumption estimated on the basis of regular statistical surveys and administrative data.</w:t>
      </w:r>
    </w:p>
    <w:p w:rsidR="00CA5E55" w:rsidRPr="001446AC" w:rsidRDefault="00E908F6" w:rsidP="00E02516">
      <w:pPr>
        <w:pStyle w:val="ae"/>
        <w:ind w:firstLine="709"/>
      </w:pPr>
      <w:r w:rsidRPr="00E908F6">
        <w:t>9. NOE assessment is carried out according to the following methods:</w:t>
      </w:r>
    </w:p>
    <w:p w:rsidR="003855F1" w:rsidRPr="001446AC" w:rsidRDefault="005755B9" w:rsidP="003855F1">
      <w:pPr>
        <w:pStyle w:val="ae"/>
        <w:numPr>
          <w:ilvl w:val="0"/>
          <w:numId w:val="16"/>
        </w:numPr>
        <w:tabs>
          <w:tab w:val="left" w:pos="1134"/>
        </w:tabs>
        <w:ind w:left="0" w:firstLine="709"/>
      </w:pPr>
      <w:r>
        <w:rPr>
          <w:lang w:val="kk-KZ"/>
        </w:rPr>
        <w:t xml:space="preserve">methodology </w:t>
      </w:r>
      <w:r w:rsidR="00A02CB0" w:rsidRPr="001446AC">
        <w:t>for assessing the non-observed economy, approved by order of the Chairman of the Committee on Statistics of the Ministry of National Economy of the Republic of Kazakhstan dated August 7, 2019 No. 4 (registered in the Register of State Registration of Normative Legal Acts No. 19215);</w:t>
      </w:r>
    </w:p>
    <w:p w:rsidR="00A02CB0" w:rsidRPr="001446AC" w:rsidRDefault="005755B9" w:rsidP="003855F1">
      <w:pPr>
        <w:pStyle w:val="ae"/>
        <w:numPr>
          <w:ilvl w:val="0"/>
          <w:numId w:val="16"/>
        </w:numPr>
        <w:tabs>
          <w:tab w:val="left" w:pos="1134"/>
        </w:tabs>
        <w:ind w:left="0" w:firstLine="709"/>
      </w:pPr>
      <w:r>
        <w:rPr>
          <w:lang w:val="kk-KZ"/>
        </w:rPr>
        <w:t xml:space="preserve">methodology </w:t>
      </w:r>
      <w:r w:rsidRPr="001446AC">
        <w:t>for assessing the volume of illegal activities, approved by the order of the Chairman of the Committee on Statistics of the Ministry of National Economy of the Republic of Kazakhstan dated September 8, 2017 No. 125 (registered in the Register of State Registration of Normative Legal Acts No. 15848).</w:t>
      </w:r>
    </w:p>
    <w:p w:rsidR="00693692" w:rsidRPr="001446AC" w:rsidRDefault="005C59D3" w:rsidP="009B6BF6">
      <w:pPr>
        <w:tabs>
          <w:tab w:val="left" w:pos="1134"/>
          <w:tab w:val="left" w:pos="1276"/>
          <w:tab w:val="left" w:pos="1560"/>
        </w:tabs>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10. The calculation of gross output is aggregated at the level of five institutional sectors of the economy and is made for the following types of economic activity:</w:t>
      </w:r>
    </w:p>
    <w:p w:rsidR="00693692" w:rsidRPr="001446AC" w:rsidRDefault="006323CF" w:rsidP="00E02516">
      <w:pPr>
        <w:pStyle w:val="a4"/>
        <w:rPr>
          <w:sz w:val="28"/>
          <w:szCs w:val="28"/>
        </w:rPr>
      </w:pPr>
      <w:r w:rsidRPr="001446AC">
        <w:rPr>
          <w:sz w:val="28"/>
          <w:szCs w:val="28"/>
        </w:rPr>
        <w:lastRenderedPageBreak/>
        <w:t>section "Agriculture, forestry and fisheries";</w:t>
      </w:r>
    </w:p>
    <w:p w:rsidR="00A02CB0" w:rsidRPr="001446AC" w:rsidRDefault="006323CF" w:rsidP="00A73DE2">
      <w:pPr>
        <w:pStyle w:val="a4"/>
        <w:rPr>
          <w:sz w:val="28"/>
          <w:szCs w:val="28"/>
        </w:rPr>
      </w:pPr>
      <w:r w:rsidRPr="001446AC">
        <w:rPr>
          <w:sz w:val="28"/>
          <w:szCs w:val="28"/>
        </w:rPr>
        <w:t>section "Mining and quarrying";</w:t>
      </w:r>
    </w:p>
    <w:p w:rsidR="00DE53D2" w:rsidRPr="001446AC" w:rsidRDefault="006323CF" w:rsidP="00A73DE2">
      <w:pPr>
        <w:pStyle w:val="a4"/>
        <w:rPr>
          <w:sz w:val="28"/>
          <w:szCs w:val="28"/>
        </w:rPr>
      </w:pPr>
      <w:r w:rsidRPr="001446AC">
        <w:rPr>
          <w:sz w:val="28"/>
          <w:szCs w:val="28"/>
        </w:rPr>
        <w:t>section "Manufacturing industry";</w:t>
      </w:r>
    </w:p>
    <w:p w:rsidR="00504F14" w:rsidRPr="001446AC" w:rsidRDefault="006323CF" w:rsidP="00E02516">
      <w:pPr>
        <w:pStyle w:val="a4"/>
        <w:rPr>
          <w:sz w:val="28"/>
          <w:szCs w:val="28"/>
        </w:rPr>
      </w:pPr>
      <w:r w:rsidRPr="001446AC">
        <w:rPr>
          <w:sz w:val="28"/>
          <w:szCs w:val="28"/>
        </w:rPr>
        <w:t>section "Activities related to the supply of electricity, gas, steam, hot water and air conditioning";</w:t>
      </w:r>
    </w:p>
    <w:p w:rsidR="00693692" w:rsidRPr="001446AC" w:rsidRDefault="006323CF" w:rsidP="00E02516">
      <w:pPr>
        <w:pStyle w:val="a4"/>
        <w:rPr>
          <w:sz w:val="28"/>
          <w:szCs w:val="28"/>
        </w:rPr>
      </w:pPr>
      <w:r w:rsidRPr="001446AC">
        <w:rPr>
          <w:sz w:val="28"/>
          <w:szCs w:val="28"/>
        </w:rPr>
        <w:t>section "Activities related to water supply, collection, treatment and disposal of waste and activities for the elimination of pollution";</w:t>
      </w:r>
    </w:p>
    <w:p w:rsidR="00A02CB0" w:rsidRPr="001446AC" w:rsidRDefault="006323CF" w:rsidP="00E02516">
      <w:pPr>
        <w:pStyle w:val="a4"/>
        <w:rPr>
          <w:sz w:val="28"/>
          <w:szCs w:val="28"/>
        </w:rPr>
      </w:pPr>
      <w:r w:rsidRPr="001446AC">
        <w:rPr>
          <w:sz w:val="28"/>
          <w:szCs w:val="28"/>
        </w:rPr>
        <w:t>section "Construction";</w:t>
      </w:r>
    </w:p>
    <w:p w:rsidR="00504F14" w:rsidRPr="001446AC" w:rsidRDefault="006323CF" w:rsidP="00C1564E">
      <w:pPr>
        <w:pStyle w:val="a4"/>
        <w:tabs>
          <w:tab w:val="left" w:pos="1418"/>
          <w:tab w:val="left" w:pos="1560"/>
          <w:tab w:val="left" w:pos="1701"/>
          <w:tab w:val="left" w:pos="1985"/>
        </w:tabs>
        <w:rPr>
          <w:sz w:val="28"/>
          <w:szCs w:val="28"/>
        </w:rPr>
      </w:pPr>
      <w:r w:rsidRPr="001446AC">
        <w:rPr>
          <w:sz w:val="28"/>
          <w:szCs w:val="28"/>
        </w:rPr>
        <w:t>section “Wholesale and retail trade; car and motorcycle repair;</w:t>
      </w:r>
    </w:p>
    <w:p w:rsidR="00693692" w:rsidRPr="001446AC" w:rsidRDefault="006323CF" w:rsidP="00E02516">
      <w:pPr>
        <w:pStyle w:val="a4"/>
        <w:rPr>
          <w:sz w:val="28"/>
          <w:szCs w:val="28"/>
        </w:rPr>
      </w:pPr>
      <w:r w:rsidRPr="001446AC">
        <w:rPr>
          <w:sz w:val="28"/>
          <w:szCs w:val="28"/>
        </w:rPr>
        <w:t>section "Transport and warehousing";</w:t>
      </w:r>
    </w:p>
    <w:p w:rsidR="00693692" w:rsidRPr="001446AC" w:rsidRDefault="006323CF" w:rsidP="00E02516">
      <w:pPr>
        <w:spacing w:after="0" w:line="240" w:lineRule="auto"/>
        <w:ind w:firstLine="709"/>
        <w:jc w:val="both"/>
        <w:rPr>
          <w:rFonts w:ascii="Times New Roman" w:eastAsia="Times New Roman" w:hAnsi="Times New Roman"/>
          <w:strike/>
          <w:sz w:val="28"/>
          <w:szCs w:val="28"/>
          <w:lang w:eastAsia="ru-RU"/>
        </w:rPr>
      </w:pPr>
      <w:r w:rsidRPr="001446AC">
        <w:rPr>
          <w:rFonts w:ascii="Times New Roman" w:eastAsia="Times New Roman" w:hAnsi="Times New Roman"/>
          <w:sz w:val="28"/>
          <w:szCs w:val="28"/>
          <w:lang w:eastAsia="ru-RU"/>
        </w:rPr>
        <w:t>section "Provision of services for accommodation and meals";</w:t>
      </w:r>
    </w:p>
    <w:p w:rsidR="00693692" w:rsidRPr="001446AC" w:rsidRDefault="006323CF"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section "Information and communication";</w:t>
      </w:r>
    </w:p>
    <w:p w:rsidR="00693692" w:rsidRPr="001446AC" w:rsidRDefault="006323CF" w:rsidP="00E02516">
      <w:pPr>
        <w:pStyle w:val="a4"/>
        <w:rPr>
          <w:sz w:val="28"/>
          <w:szCs w:val="28"/>
        </w:rPr>
      </w:pPr>
      <w:r w:rsidRPr="001446AC">
        <w:rPr>
          <w:sz w:val="28"/>
          <w:szCs w:val="28"/>
        </w:rPr>
        <w:t>section "Financial and insurance activities";</w:t>
      </w:r>
    </w:p>
    <w:p w:rsidR="00161074" w:rsidRPr="001446AC" w:rsidRDefault="006323CF" w:rsidP="00E02516">
      <w:pPr>
        <w:pStyle w:val="a4"/>
        <w:rPr>
          <w:sz w:val="28"/>
          <w:szCs w:val="28"/>
        </w:rPr>
      </w:pPr>
      <w:r w:rsidRPr="001446AC">
        <w:rPr>
          <w:bCs/>
          <w:snapToGrid w:val="0"/>
          <w:sz w:val="28"/>
          <w:szCs w:val="28"/>
        </w:rPr>
        <w:t xml:space="preserve">section "Operations with real estate" </w:t>
      </w:r>
      <w:r w:rsidR="00907C89" w:rsidRPr="001446AC">
        <w:rPr>
          <w:sz w:val="28"/>
          <w:szCs w:val="28"/>
        </w:rPr>
        <w:t>;</w:t>
      </w:r>
    </w:p>
    <w:p w:rsidR="00B13996" w:rsidRPr="001446AC" w:rsidRDefault="006323CF" w:rsidP="00E02516">
      <w:pPr>
        <w:pStyle w:val="a4"/>
        <w:rPr>
          <w:sz w:val="28"/>
          <w:szCs w:val="28"/>
        </w:rPr>
      </w:pPr>
      <w:r w:rsidRPr="001446AC">
        <w:rPr>
          <w:sz w:val="28"/>
          <w:szCs w:val="28"/>
        </w:rPr>
        <w:t>section "Professional, scientific and technical activity";</w:t>
      </w:r>
    </w:p>
    <w:p w:rsidR="00B13996" w:rsidRPr="001446AC" w:rsidRDefault="006323CF" w:rsidP="00E02516">
      <w:pPr>
        <w:pStyle w:val="a4"/>
        <w:rPr>
          <w:sz w:val="28"/>
          <w:szCs w:val="28"/>
        </w:rPr>
      </w:pPr>
      <w:r w:rsidRPr="001446AC">
        <w:rPr>
          <w:sz w:val="28"/>
          <w:szCs w:val="28"/>
        </w:rPr>
        <w:t>section “Activities in the field of administrative and support services”;</w:t>
      </w:r>
    </w:p>
    <w:p w:rsidR="00504F14" w:rsidRPr="001446AC" w:rsidRDefault="006323CF"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section “Public administration and defense; compulsory social security”;</w:t>
      </w:r>
    </w:p>
    <w:p w:rsidR="00253444" w:rsidRPr="001446AC" w:rsidRDefault="006323CF" w:rsidP="00E02516">
      <w:pPr>
        <w:pStyle w:val="af5"/>
        <w:ind w:firstLine="709"/>
        <w:jc w:val="both"/>
        <w:rPr>
          <w:snapToGrid w:val="0"/>
        </w:rPr>
      </w:pPr>
      <w:r w:rsidRPr="001446AC">
        <w:rPr>
          <w:rFonts w:ascii="Times New Roman" w:eastAsia="Times New Roman" w:hAnsi="Times New Roman"/>
          <w:sz w:val="28"/>
          <w:szCs w:val="28"/>
          <w:lang w:eastAsia="ru-RU"/>
        </w:rPr>
        <w:t>section "Education";</w:t>
      </w:r>
    </w:p>
    <w:p w:rsidR="00693692" w:rsidRPr="001446AC" w:rsidRDefault="006323CF" w:rsidP="00E02516">
      <w:pPr>
        <w:spacing w:after="0" w:line="240" w:lineRule="auto"/>
        <w:ind w:firstLine="709"/>
        <w:jc w:val="both"/>
        <w:rPr>
          <w:rFonts w:ascii="Times New Roman" w:eastAsia="Times New Roman" w:hAnsi="Times New Roman"/>
          <w:strike/>
          <w:sz w:val="28"/>
          <w:szCs w:val="28"/>
          <w:lang w:eastAsia="ru-RU"/>
        </w:rPr>
      </w:pPr>
      <w:r w:rsidRPr="001446AC">
        <w:rPr>
          <w:rFonts w:ascii="Times New Roman" w:eastAsia="Times New Roman" w:hAnsi="Times New Roman"/>
          <w:sz w:val="28"/>
          <w:szCs w:val="28"/>
          <w:lang w:eastAsia="ru-RU"/>
        </w:rPr>
        <w:t xml:space="preserve">section </w:t>
      </w:r>
      <w:r w:rsidR="002225D1" w:rsidRPr="001446AC">
        <w:rPr>
          <w:rFonts w:ascii="Times New Roman" w:eastAsia="Times New Roman" w:hAnsi="Times New Roman"/>
          <w:sz w:val="28"/>
          <w:szCs w:val="28"/>
          <w:lang w:eastAsia="ru-RU"/>
        </w:rPr>
        <w:t>"Health care and social services of the population";</w:t>
      </w:r>
    </w:p>
    <w:p w:rsidR="00253444" w:rsidRPr="001446AC" w:rsidRDefault="006323CF" w:rsidP="00E02516">
      <w:pPr>
        <w:spacing w:line="240" w:lineRule="auto"/>
        <w:ind w:firstLine="709"/>
        <w:contextualSpacing/>
        <w:jc w:val="both"/>
        <w:rPr>
          <w:rFonts w:ascii="Times New Roman" w:hAnsi="Times New Roman"/>
          <w:snapToGrid w:val="0"/>
          <w:sz w:val="28"/>
          <w:szCs w:val="28"/>
        </w:rPr>
      </w:pPr>
      <w:r w:rsidRPr="001446AC">
        <w:rPr>
          <w:rFonts w:ascii="Times New Roman" w:hAnsi="Times New Roman"/>
          <w:bCs/>
          <w:snapToGrid w:val="0"/>
          <w:sz w:val="28"/>
          <w:szCs w:val="28"/>
        </w:rPr>
        <w:t xml:space="preserve">sections "Arts, entertainment and recreation" </w:t>
      </w:r>
      <w:r w:rsidR="00907C89" w:rsidRPr="001446AC">
        <w:rPr>
          <w:rFonts w:ascii="Times New Roman" w:hAnsi="Times New Roman"/>
          <w:snapToGrid w:val="0"/>
          <w:sz w:val="28"/>
          <w:szCs w:val="28"/>
        </w:rPr>
        <w:t>;</w:t>
      </w:r>
    </w:p>
    <w:p w:rsidR="00936DD1" w:rsidRPr="001446AC" w:rsidRDefault="00936DD1" w:rsidP="00E02516">
      <w:pPr>
        <w:spacing w:line="240" w:lineRule="auto"/>
        <w:ind w:firstLine="709"/>
        <w:contextualSpacing/>
        <w:jc w:val="both"/>
        <w:rPr>
          <w:rFonts w:ascii="Times New Roman" w:hAnsi="Times New Roman"/>
          <w:snapToGrid w:val="0"/>
          <w:sz w:val="28"/>
          <w:szCs w:val="28"/>
        </w:rPr>
      </w:pPr>
      <w:r w:rsidRPr="001446AC">
        <w:rPr>
          <w:rFonts w:ascii="Times New Roman" w:hAnsi="Times New Roman"/>
          <w:snapToGrid w:val="0"/>
          <w:sz w:val="28"/>
          <w:szCs w:val="28"/>
        </w:rPr>
        <w:t xml:space="preserve">from </w:t>
      </w:r>
      <w:r w:rsidR="006323CF" w:rsidRPr="001446AC">
        <w:rPr>
          <w:rFonts w:ascii="Times New Roman" w:hAnsi="Times New Roman"/>
          <w:bCs/>
          <w:snapToGrid w:val="0"/>
          <w:sz w:val="28"/>
          <w:szCs w:val="28"/>
        </w:rPr>
        <w:t xml:space="preserve">the section "Provision of other types of services" </w:t>
      </w:r>
      <w:r w:rsidR="00907C89" w:rsidRPr="001446AC">
        <w:rPr>
          <w:rFonts w:ascii="Times New Roman" w:hAnsi="Times New Roman"/>
          <w:snapToGrid w:val="0"/>
          <w:sz w:val="28"/>
          <w:szCs w:val="28"/>
        </w:rPr>
        <w:t>;</w:t>
      </w:r>
    </w:p>
    <w:p w:rsidR="007F7F14" w:rsidRPr="001446AC" w:rsidRDefault="006323CF" w:rsidP="00E02516">
      <w:pPr>
        <w:spacing w:line="240" w:lineRule="auto"/>
        <w:ind w:firstLine="709"/>
        <w:contextualSpacing/>
        <w:jc w:val="both"/>
        <w:rPr>
          <w:rFonts w:ascii="Times New Roman" w:hAnsi="Times New Roman"/>
          <w:sz w:val="28"/>
          <w:szCs w:val="28"/>
        </w:rPr>
      </w:pPr>
      <w:r w:rsidRPr="001446AC">
        <w:rPr>
          <w:rFonts w:ascii="Times New Roman" w:eastAsia="Times New Roman" w:hAnsi="Times New Roman"/>
          <w:sz w:val="28"/>
          <w:szCs w:val="28"/>
          <w:lang w:eastAsia="ru-RU"/>
        </w:rPr>
        <w:t xml:space="preserve">section “Activities of households employing domestic workers; activities of households in the production of goods and services for their own consumption </w:t>
      </w:r>
      <w:r w:rsidR="00B61751" w:rsidRPr="001446AC">
        <w:rPr>
          <w:rFonts w:ascii="Times New Roman" w:hAnsi="Times New Roman"/>
          <w:sz w:val="28"/>
          <w:szCs w:val="28"/>
        </w:rPr>
        <w:t>.</w:t>
      </w:r>
    </w:p>
    <w:p w:rsidR="007F7F14" w:rsidRPr="001446AC" w:rsidRDefault="007F7F14" w:rsidP="00E02516">
      <w:pPr>
        <w:spacing w:line="240" w:lineRule="auto"/>
        <w:ind w:firstLine="709"/>
        <w:contextualSpacing/>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11. The sources of information for the formation of gross output are the data of nationwide statistical observations and administrative data:</w:t>
      </w:r>
    </w:p>
    <w:p w:rsidR="00CA5E55" w:rsidRPr="001446AC" w:rsidRDefault="00784489" w:rsidP="00E02516">
      <w:pPr>
        <w:spacing w:line="240" w:lineRule="auto"/>
        <w:ind w:firstLine="709"/>
        <w:contextualSpacing/>
        <w:jc w:val="both"/>
        <w:rPr>
          <w:rFonts w:ascii="Times New Roman" w:eastAsia="Times New Roman" w:hAnsi="Times New Roman"/>
          <w:sz w:val="28"/>
          <w:szCs w:val="28"/>
          <w:lang w:eastAsia="ru-RU"/>
        </w:rPr>
      </w:pPr>
      <w:hyperlink r:id="rId8" w:history="1">
        <w:r w:rsidR="008870D3" w:rsidRPr="001446AC">
          <w:rPr>
            <w:rFonts w:ascii="Times New Roman" w:eastAsia="Times New Roman" w:hAnsi="Times New Roman"/>
            <w:sz w:val="28"/>
            <w:szCs w:val="28"/>
            <w:lang w:eastAsia="ru-RU"/>
          </w:rPr>
          <w:t xml:space="preserve">industrial production </w:t>
        </w:r>
      </w:hyperlink>
      <w:r w:rsidR="006323CF" w:rsidRPr="001446AC">
        <w:rPr>
          <w:rFonts w:ascii="Times New Roman" w:eastAsia="Times New Roman" w:hAnsi="Times New Roman"/>
          <w:sz w:val="28"/>
          <w:szCs w:val="28"/>
          <w:lang w:eastAsia="ru-RU"/>
        </w:rPr>
        <w:t xml:space="preserve">statistics </w:t>
      </w:r>
      <w:r w:rsidR="008870D3" w:rsidRPr="001446AC">
        <w:rPr>
          <w:rFonts w:ascii="Times New Roman" w:eastAsia="Times New Roman" w:hAnsi="Times New Roman"/>
          <w:sz w:val="28"/>
          <w:szCs w:val="28"/>
          <w:lang w:eastAsia="ru-RU"/>
        </w:rPr>
        <w:t>;</w:t>
      </w:r>
    </w:p>
    <w:p w:rsidR="00CA5E55" w:rsidRPr="001446AC" w:rsidRDefault="006323CF" w:rsidP="00E02516">
      <w:pPr>
        <w:spacing w:line="240" w:lineRule="auto"/>
        <w:ind w:firstLine="709"/>
        <w:contextualSpacing/>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construction statistics;</w:t>
      </w:r>
    </w:p>
    <w:p w:rsidR="00CA5E55" w:rsidRPr="001446AC" w:rsidRDefault="006323CF" w:rsidP="00E02516">
      <w:pPr>
        <w:spacing w:line="240" w:lineRule="auto"/>
        <w:ind w:firstLine="709"/>
        <w:contextualSpacing/>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 xml:space="preserve">statistics </w:t>
      </w:r>
      <w:hyperlink r:id="rId9" w:history="1">
        <w:r w:rsidR="00E30844" w:rsidRPr="001446AC">
          <w:rPr>
            <w:rFonts w:ascii="Times New Roman" w:eastAsia="Times New Roman" w:hAnsi="Times New Roman"/>
            <w:sz w:val="28"/>
            <w:szCs w:val="28"/>
            <w:lang w:eastAsia="ru-RU"/>
          </w:rPr>
          <w:t xml:space="preserve">of agriculture, forestry, hunting and fisheries </w:t>
        </w:r>
      </w:hyperlink>
      <w:r w:rsidR="00E30844" w:rsidRPr="001446AC">
        <w:rPr>
          <w:rFonts w:ascii="Times New Roman" w:eastAsia="Times New Roman" w:hAnsi="Times New Roman"/>
          <w:sz w:val="28"/>
          <w:szCs w:val="28"/>
          <w:lang w:eastAsia="ru-RU"/>
        </w:rPr>
        <w:t>;</w:t>
      </w:r>
    </w:p>
    <w:p w:rsidR="00721278" w:rsidRPr="001446AC" w:rsidRDefault="006323CF" w:rsidP="00E02516">
      <w:pPr>
        <w:spacing w:line="240" w:lineRule="auto"/>
        <w:ind w:firstLine="709"/>
        <w:contextualSpacing/>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trade statistics;</w:t>
      </w:r>
    </w:p>
    <w:p w:rsidR="00721278" w:rsidRPr="001446AC" w:rsidRDefault="006323CF" w:rsidP="00E02516">
      <w:pPr>
        <w:spacing w:line="240" w:lineRule="auto"/>
        <w:ind w:firstLine="709"/>
        <w:contextualSpacing/>
        <w:jc w:val="both"/>
        <w:rPr>
          <w:rFonts w:ascii="Times New Roman" w:hAnsi="Times New Roman"/>
          <w:sz w:val="28"/>
          <w:szCs w:val="28"/>
        </w:rPr>
      </w:pPr>
      <w:r w:rsidRPr="001446AC">
        <w:rPr>
          <w:rFonts w:ascii="Times New Roman" w:hAnsi="Times New Roman"/>
          <w:sz w:val="28"/>
          <w:szCs w:val="28"/>
        </w:rPr>
        <w:t>service statistics;</w:t>
      </w:r>
    </w:p>
    <w:p w:rsidR="00721278" w:rsidRPr="001446AC" w:rsidRDefault="006323CF" w:rsidP="00E02516">
      <w:pPr>
        <w:spacing w:line="240" w:lineRule="auto"/>
        <w:ind w:firstLine="709"/>
        <w:contextualSpacing/>
        <w:jc w:val="both"/>
        <w:rPr>
          <w:rFonts w:ascii="Times New Roman" w:hAnsi="Times New Roman"/>
          <w:sz w:val="28"/>
          <w:szCs w:val="28"/>
        </w:rPr>
      </w:pPr>
      <w:r w:rsidRPr="001446AC">
        <w:rPr>
          <w:rFonts w:ascii="Times New Roman" w:hAnsi="Times New Roman"/>
          <w:sz w:val="28"/>
          <w:szCs w:val="28"/>
        </w:rPr>
        <w:t>health statistics;</w:t>
      </w:r>
    </w:p>
    <w:p w:rsidR="00721278" w:rsidRPr="001446AC" w:rsidRDefault="006323CF" w:rsidP="00E02516">
      <w:pPr>
        <w:spacing w:line="240" w:lineRule="auto"/>
        <w:ind w:firstLine="709"/>
        <w:contextualSpacing/>
        <w:jc w:val="both"/>
        <w:rPr>
          <w:rFonts w:ascii="Times New Roman" w:hAnsi="Times New Roman"/>
          <w:sz w:val="28"/>
          <w:szCs w:val="28"/>
        </w:rPr>
      </w:pPr>
      <w:r w:rsidRPr="001446AC">
        <w:rPr>
          <w:rFonts w:ascii="Times New Roman" w:hAnsi="Times New Roman"/>
          <w:sz w:val="28"/>
          <w:szCs w:val="28"/>
        </w:rPr>
        <w:t>education statistics;</w:t>
      </w:r>
    </w:p>
    <w:p w:rsidR="00721278" w:rsidRPr="001446AC" w:rsidRDefault="006323CF" w:rsidP="00E02516">
      <w:pPr>
        <w:spacing w:line="240" w:lineRule="auto"/>
        <w:ind w:firstLine="709"/>
        <w:contextualSpacing/>
        <w:jc w:val="both"/>
        <w:rPr>
          <w:rFonts w:ascii="Times New Roman" w:hAnsi="Times New Roman"/>
          <w:sz w:val="28"/>
          <w:szCs w:val="28"/>
        </w:rPr>
      </w:pPr>
      <w:r w:rsidRPr="001446AC">
        <w:rPr>
          <w:rFonts w:ascii="Times New Roman" w:hAnsi="Times New Roman"/>
          <w:sz w:val="28"/>
          <w:szCs w:val="28"/>
        </w:rPr>
        <w:t>communication statistics;</w:t>
      </w:r>
    </w:p>
    <w:p w:rsidR="00721278" w:rsidRPr="001446AC" w:rsidRDefault="006323CF" w:rsidP="00E02516">
      <w:pPr>
        <w:spacing w:line="240" w:lineRule="auto"/>
        <w:ind w:firstLine="709"/>
        <w:contextualSpacing/>
        <w:jc w:val="both"/>
        <w:rPr>
          <w:rFonts w:ascii="Times New Roman" w:hAnsi="Times New Roman"/>
          <w:sz w:val="28"/>
          <w:szCs w:val="28"/>
        </w:rPr>
      </w:pPr>
      <w:r w:rsidRPr="001446AC">
        <w:rPr>
          <w:rFonts w:ascii="Times New Roman" w:hAnsi="Times New Roman"/>
          <w:sz w:val="28"/>
          <w:szCs w:val="28"/>
        </w:rPr>
        <w:t>transport statistics;</w:t>
      </w:r>
    </w:p>
    <w:p w:rsidR="00721278" w:rsidRPr="001446AC" w:rsidRDefault="00721278" w:rsidP="00E02516">
      <w:pPr>
        <w:spacing w:line="240" w:lineRule="auto"/>
        <w:ind w:firstLine="709"/>
        <w:contextualSpacing/>
        <w:jc w:val="both"/>
        <w:rPr>
          <w:rFonts w:ascii="Times New Roman" w:hAnsi="Times New Roman"/>
          <w:sz w:val="28"/>
          <w:szCs w:val="28"/>
        </w:rPr>
      </w:pPr>
      <w:r w:rsidRPr="001446AC">
        <w:rPr>
          <w:rFonts w:ascii="Times New Roman" w:hAnsi="Times New Roman"/>
          <w:sz w:val="28"/>
          <w:szCs w:val="28"/>
        </w:rPr>
        <w:t>Ministry of Finance of the Republic of Kazakhstan;</w:t>
      </w:r>
    </w:p>
    <w:p w:rsidR="00E30844" w:rsidRPr="001446AC" w:rsidRDefault="00721278" w:rsidP="00E02516">
      <w:pPr>
        <w:spacing w:line="240" w:lineRule="auto"/>
        <w:ind w:firstLine="709"/>
        <w:contextualSpacing/>
        <w:jc w:val="both"/>
        <w:rPr>
          <w:rFonts w:ascii="Times New Roman" w:hAnsi="Times New Roman"/>
          <w:sz w:val="28"/>
          <w:szCs w:val="28"/>
        </w:rPr>
      </w:pPr>
      <w:r w:rsidRPr="001446AC">
        <w:rPr>
          <w:rFonts w:ascii="Times New Roman" w:hAnsi="Times New Roman"/>
          <w:sz w:val="28"/>
          <w:szCs w:val="28"/>
        </w:rPr>
        <w:t>National Bank of the Republic of Kazakhstan.</w:t>
      </w:r>
    </w:p>
    <w:p w:rsidR="00A73DE2" w:rsidRPr="001446AC" w:rsidRDefault="008C6F43" w:rsidP="00A73DE2">
      <w:pPr>
        <w:spacing w:after="0" w:line="240" w:lineRule="auto"/>
        <w:ind w:firstLine="709"/>
        <w:contextualSpacing/>
        <w:jc w:val="both"/>
        <w:rPr>
          <w:rFonts w:ascii="Times New Roman" w:hAnsi="Times New Roman"/>
          <w:sz w:val="28"/>
          <w:szCs w:val="28"/>
          <w:lang w:eastAsia="ru-RU"/>
        </w:rPr>
      </w:pPr>
      <w:r w:rsidRPr="001446AC">
        <w:rPr>
          <w:rFonts w:ascii="Times New Roman" w:hAnsi="Times New Roman"/>
          <w:sz w:val="28"/>
          <w:szCs w:val="28"/>
          <w:lang w:eastAsia="ru-RU"/>
        </w:rPr>
        <w:t>12.</w:t>
      </w:r>
      <w:r w:rsidRPr="001446AC">
        <w:rPr>
          <w:lang w:eastAsia="ru-RU"/>
        </w:rPr>
        <w:t xml:space="preserve"> </w:t>
      </w:r>
      <w:r w:rsidRPr="001446AC">
        <w:rPr>
          <w:rFonts w:ascii="Times New Roman" w:hAnsi="Times New Roman"/>
          <w:sz w:val="28"/>
          <w:szCs w:val="28"/>
          <w:lang w:eastAsia="ru-RU"/>
        </w:rPr>
        <w:t>Gross output in the section "Financial and insurance activities" is formed according to the following methods:</w:t>
      </w:r>
    </w:p>
    <w:p w:rsidR="00A73DE2" w:rsidRPr="001446AC" w:rsidRDefault="00A73DE2" w:rsidP="00A73DE2">
      <w:pPr>
        <w:spacing w:after="0" w:line="240" w:lineRule="auto"/>
        <w:ind w:firstLine="709"/>
        <w:contextualSpacing/>
        <w:jc w:val="both"/>
        <w:rPr>
          <w:rFonts w:ascii="Times New Roman" w:hAnsi="Times New Roman"/>
          <w:sz w:val="28"/>
          <w:szCs w:val="28"/>
          <w:lang w:eastAsia="ru-RU"/>
        </w:rPr>
      </w:pPr>
      <w:r w:rsidRPr="001446AC">
        <w:rPr>
          <w:rFonts w:ascii="Times New Roman" w:hAnsi="Times New Roman"/>
          <w:sz w:val="28"/>
          <w:szCs w:val="28"/>
          <w:lang w:eastAsia="ru-RU"/>
        </w:rPr>
        <w:t>1) the methodology for accounting for the release of financial intermediation services, approved by the order of the Chairman of the Committee on Statistics of the Ministry of National Economy of the Republic of Kazakhstan dated September 23, 2016 No. 217 (registered in the Register of State Registration of Normative Legal Acts No. 14362);</w:t>
      </w:r>
    </w:p>
    <w:p w:rsidR="00A73DE2" w:rsidRPr="001446AC" w:rsidRDefault="00A73DE2" w:rsidP="00A73DE2">
      <w:pPr>
        <w:spacing w:after="0" w:line="240" w:lineRule="auto"/>
        <w:ind w:firstLine="709"/>
        <w:contextualSpacing/>
        <w:jc w:val="both"/>
        <w:rPr>
          <w:rFonts w:ascii="Times New Roman" w:hAnsi="Times New Roman"/>
          <w:sz w:val="28"/>
          <w:szCs w:val="28"/>
          <w:lang w:eastAsia="ru-RU"/>
        </w:rPr>
      </w:pPr>
      <w:r w:rsidRPr="001446AC">
        <w:rPr>
          <w:rFonts w:ascii="Times New Roman" w:hAnsi="Times New Roman"/>
          <w:sz w:val="28"/>
          <w:szCs w:val="28"/>
          <w:lang w:eastAsia="ru-RU"/>
        </w:rPr>
        <w:lastRenderedPageBreak/>
        <w:t>2) the methodology for accounting for financial services of second-tier banks, approved by the order of the Chairman of the Committee on Statistics of the Ministry of National Economy of the Republic of Kazakhstan dated October 3, 2016 No. 226 (registered in the Register of State Registration of Regulatory Legal Acts No. 14393);</w:t>
      </w:r>
    </w:p>
    <w:p w:rsidR="00A73DE2" w:rsidRPr="001446AC" w:rsidRDefault="00A73DE2" w:rsidP="00A73DE2">
      <w:pPr>
        <w:tabs>
          <w:tab w:val="left" w:pos="709"/>
        </w:tabs>
        <w:spacing w:after="0" w:line="240" w:lineRule="auto"/>
        <w:ind w:firstLine="709"/>
        <w:jc w:val="both"/>
        <w:rPr>
          <w:rFonts w:ascii="Times New Roman" w:hAnsi="Times New Roman"/>
          <w:sz w:val="28"/>
          <w:szCs w:val="28"/>
          <w:lang w:eastAsia="ru-RU"/>
        </w:rPr>
      </w:pPr>
      <w:r w:rsidRPr="001446AC">
        <w:rPr>
          <w:rFonts w:ascii="Times New Roman" w:hAnsi="Times New Roman"/>
          <w:sz w:val="28"/>
          <w:szCs w:val="28"/>
          <w:lang w:eastAsia="ru-RU"/>
        </w:rPr>
        <w:t>3) the methodology for accounting for insurance services, approved by the order of the Chairman of the Committee on Statistics of the Ministry of National Economy of the Republic of Kazakhstan dated August 4, 2017 No. 114 (registered in the Register of State Registration of Regulatory Legal Acts No. 15627);</w:t>
      </w:r>
    </w:p>
    <w:p w:rsidR="00E30844" w:rsidRPr="001446AC" w:rsidRDefault="00A73DE2" w:rsidP="00A73DE2">
      <w:pPr>
        <w:tabs>
          <w:tab w:val="left" w:pos="709"/>
        </w:tabs>
        <w:spacing w:after="0" w:line="240" w:lineRule="auto"/>
        <w:ind w:firstLine="709"/>
        <w:jc w:val="both"/>
        <w:rPr>
          <w:rFonts w:ascii="Times New Roman" w:hAnsi="Times New Roman"/>
          <w:sz w:val="28"/>
          <w:szCs w:val="28"/>
          <w:lang w:eastAsia="ru-RU"/>
        </w:rPr>
      </w:pPr>
      <w:r w:rsidRPr="001446AC">
        <w:rPr>
          <w:rFonts w:ascii="Times New Roman" w:hAnsi="Times New Roman"/>
          <w:sz w:val="28"/>
          <w:szCs w:val="28"/>
        </w:rPr>
        <w:t xml:space="preserve">4) </w:t>
      </w:r>
      <w:r w:rsidR="005755B9" w:rsidRPr="005755B9">
        <w:rPr>
          <w:rFonts w:ascii="Times New Roman" w:hAnsi="Times New Roman"/>
          <w:sz w:val="28"/>
          <w:szCs w:val="28"/>
          <w:lang w:eastAsia="ru-RU"/>
        </w:rPr>
        <w:t xml:space="preserve">the methodology </w:t>
      </w:r>
      <w:r w:rsidR="008C6F43" w:rsidRPr="001446AC">
        <w:rPr>
          <w:rFonts w:ascii="Times New Roman" w:hAnsi="Times New Roman"/>
          <w:sz w:val="28"/>
          <w:szCs w:val="28"/>
        </w:rPr>
        <w:t>for accounting for the services of pension funds, approved by the order of the Acting Chairman of the Committee on Statistics of the Ministry of National Economy of the Republic of Kazakhstan dated August 16, 2017 No. 118 (registered in the Register of State Registration of Regulatory Legal Acts No. 15687).</w:t>
      </w:r>
    </w:p>
    <w:p w:rsidR="00E30844" w:rsidRPr="001446AC" w:rsidRDefault="00004C75" w:rsidP="00A73DE2">
      <w:pPr>
        <w:spacing w:after="0" w:line="240" w:lineRule="auto"/>
        <w:ind w:firstLine="709"/>
        <w:contextualSpacing/>
        <w:jc w:val="both"/>
        <w:rPr>
          <w:rFonts w:ascii="Times New Roman" w:hAnsi="Times New Roman"/>
          <w:sz w:val="28"/>
          <w:szCs w:val="28"/>
        </w:rPr>
      </w:pPr>
      <w:r w:rsidRPr="001446AC">
        <w:rPr>
          <w:rFonts w:ascii="Times New Roman" w:hAnsi="Times New Roman"/>
          <w:sz w:val="28"/>
          <w:szCs w:val="28"/>
        </w:rPr>
        <w:t xml:space="preserve">13. Gross output in the section " </w:t>
      </w:r>
      <w:r w:rsidR="008C6F43" w:rsidRPr="001446AC">
        <w:rPr>
          <w:rFonts w:ascii="Times New Roman" w:hAnsi="Times New Roman"/>
          <w:bCs/>
          <w:snapToGrid w:val="0"/>
          <w:sz w:val="28"/>
          <w:szCs w:val="28"/>
        </w:rPr>
        <w:t xml:space="preserve">Real estate transactions </w:t>
      </w:r>
      <w:r w:rsidR="00CB0D40" w:rsidRPr="001446AC">
        <w:rPr>
          <w:rFonts w:ascii="Times New Roman" w:hAnsi="Times New Roman"/>
          <w:sz w:val="28"/>
          <w:szCs w:val="28"/>
        </w:rPr>
        <w:t>" is formed from the imputed cost of services for living in one's own dwelling.</w:t>
      </w:r>
    </w:p>
    <w:p w:rsidR="00A579E3" w:rsidRPr="001446AC" w:rsidRDefault="00A579E3" w:rsidP="00A73DE2">
      <w:pPr>
        <w:spacing w:after="0" w:line="240" w:lineRule="auto"/>
        <w:ind w:firstLine="709"/>
        <w:contextualSpacing/>
        <w:jc w:val="both"/>
        <w:rPr>
          <w:rFonts w:ascii="Times New Roman" w:hAnsi="Times New Roman"/>
          <w:sz w:val="28"/>
          <w:szCs w:val="28"/>
          <w:highlight w:val="yellow"/>
        </w:rPr>
      </w:pPr>
      <w:r w:rsidRPr="001446AC">
        <w:rPr>
          <w:rFonts w:ascii="Times New Roman" w:hAnsi="Times New Roman"/>
          <w:sz w:val="28"/>
          <w:szCs w:val="28"/>
        </w:rPr>
        <w:t xml:space="preserve">1 </w:t>
      </w:r>
      <w:r w:rsidR="00E908F6" w:rsidRPr="00E908F6">
        <w:rPr>
          <w:rFonts w:ascii="Times New Roman" w:hAnsi="Times New Roman"/>
          <w:sz w:val="28"/>
          <w:szCs w:val="28"/>
        </w:rPr>
        <w:t>4. The output of wholesalers and retailers is formed from the total value of the trade margin received for the goods they purchase for resale. In current practice, an average trade margin of 30% of the turnover is applied.</w:t>
      </w:r>
    </w:p>
    <w:p w:rsidR="00A579E3" w:rsidRPr="001446AC" w:rsidRDefault="00A579E3" w:rsidP="00E02516">
      <w:pPr>
        <w:pStyle w:val="a4"/>
        <w:rPr>
          <w:sz w:val="28"/>
          <w:szCs w:val="28"/>
        </w:rPr>
      </w:pPr>
    </w:p>
    <w:p w:rsidR="005F0FE7" w:rsidRPr="001446AC" w:rsidRDefault="005F0FE7" w:rsidP="00E02516">
      <w:pPr>
        <w:spacing w:after="0" w:line="240" w:lineRule="auto"/>
        <w:ind w:firstLine="709"/>
        <w:jc w:val="center"/>
        <w:rPr>
          <w:rFonts w:ascii="Times New Roman" w:eastAsia="Times New Roman" w:hAnsi="Times New Roman"/>
          <w:b/>
          <w:sz w:val="28"/>
          <w:szCs w:val="28"/>
          <w:lang w:eastAsia="ru-RU"/>
        </w:rPr>
      </w:pPr>
    </w:p>
    <w:p w:rsidR="00CA656A" w:rsidRPr="001446AC" w:rsidRDefault="005F0FE7" w:rsidP="00E02516">
      <w:pPr>
        <w:spacing w:after="0" w:line="240" w:lineRule="auto"/>
        <w:ind w:firstLine="709"/>
        <w:jc w:val="center"/>
        <w:rPr>
          <w:rFonts w:ascii="Times New Roman" w:eastAsia="Times New Roman" w:hAnsi="Times New Roman"/>
          <w:b/>
          <w:sz w:val="28"/>
          <w:szCs w:val="28"/>
          <w:lang w:eastAsia="ru-RU"/>
        </w:rPr>
      </w:pPr>
      <w:r w:rsidRPr="001446AC">
        <w:rPr>
          <w:rFonts w:ascii="Times New Roman" w:hAnsi="Times New Roman"/>
          <w:b/>
          <w:sz w:val="28"/>
          <w:szCs w:val="28"/>
        </w:rPr>
        <w:t xml:space="preserve">Paragraph </w:t>
      </w:r>
      <w:r w:rsidRPr="001446AC">
        <w:rPr>
          <w:rFonts w:ascii="Times New Roman" w:eastAsia="Times New Roman" w:hAnsi="Times New Roman"/>
          <w:b/>
          <w:sz w:val="28"/>
          <w:szCs w:val="28"/>
          <w:lang w:eastAsia="ru-RU"/>
        </w:rPr>
        <w:t>2. Estimation of intermediate consumption</w:t>
      </w:r>
    </w:p>
    <w:p w:rsidR="00EB2B17" w:rsidRPr="001446AC" w:rsidRDefault="00EB2B17" w:rsidP="00E02516">
      <w:pPr>
        <w:spacing w:after="0" w:line="240" w:lineRule="auto"/>
        <w:ind w:firstLine="709"/>
        <w:jc w:val="both"/>
        <w:rPr>
          <w:rFonts w:ascii="Times New Roman" w:eastAsia="Times New Roman" w:hAnsi="Times New Roman"/>
          <w:sz w:val="28"/>
          <w:szCs w:val="28"/>
          <w:lang w:eastAsia="ru-RU"/>
        </w:rPr>
      </w:pPr>
    </w:p>
    <w:p w:rsidR="005733FA" w:rsidRPr="001446AC" w:rsidRDefault="005733FA"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15. Intermediate consumption is formed according to the following items of expenditure:</w:t>
      </w:r>
    </w:p>
    <w:p w:rsidR="003855F1" w:rsidRPr="001446AC" w:rsidRDefault="005733FA" w:rsidP="003855F1">
      <w:pPr>
        <w:pStyle w:val="a6"/>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material costs (goods and material services);</w:t>
      </w:r>
    </w:p>
    <w:p w:rsidR="003855F1" w:rsidRPr="001446AC" w:rsidRDefault="005733FA" w:rsidP="003855F1">
      <w:pPr>
        <w:pStyle w:val="a6"/>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 for intangible services;</w:t>
      </w:r>
    </w:p>
    <w:p w:rsidR="005733FA" w:rsidRPr="001446AC" w:rsidRDefault="005733FA" w:rsidP="003855F1">
      <w:pPr>
        <w:pStyle w:val="a6"/>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travel expenses in terms of travel and hotel services.</w:t>
      </w:r>
    </w:p>
    <w:p w:rsidR="005733FA" w:rsidRPr="001446AC" w:rsidRDefault="00721612"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16. Material costs are formed according to the following items:</w:t>
      </w:r>
    </w:p>
    <w:p w:rsidR="003855F1" w:rsidRPr="001446AC" w:rsidRDefault="005733FA" w:rsidP="003855F1">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raw materials and materials used in the production process;</w:t>
      </w:r>
    </w:p>
    <w:p w:rsidR="003855F1" w:rsidRPr="001446AC" w:rsidRDefault="005733FA" w:rsidP="003855F1">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semi-finished products and parts assembled at the enterprise;</w:t>
      </w:r>
    </w:p>
    <w:p w:rsidR="003855F1" w:rsidRPr="001446AC" w:rsidRDefault="005733FA" w:rsidP="003855F1">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all types of fuel used for the production of all types of energy, for heating, transport work to service own production;</w:t>
      </w:r>
    </w:p>
    <w:p w:rsidR="003855F1" w:rsidRPr="001446AC" w:rsidRDefault="005733FA" w:rsidP="003855F1">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all types of energy spent on the technological, production and economic needs of the enterprise, the costs of generating electrical energy by the enterprise itself and for the transformation and transmission of purchased energy to the place of its consumption;</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works and services performed by other enterprises, such as individual operations related to the production of products, processing of raw materials, repair and maintenance work;</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the costs associated with the delivery of products incurred by the enterprise itself, the transport services of enterprises and the costs of transporting products within the enterprise itself;</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 for communication services and computer centers;</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net value of packaging materials;</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compensation to employees for the cost of tools, work clothes;</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lastRenderedPageBreak/>
        <w:t>purchases of food, drinks and tobacco products by hotels, restaurants and cafes;</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purchases of food and medicines by hospitals and medical institutions for their patients, educational institutions for students;</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purchases by households of tools, work clothes, building materials, seeds and feed for their own economic activities;</w:t>
      </w:r>
    </w:p>
    <w:p w:rsidR="008E687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expenses of materials by the owners of dwellings for their current repairs;</w:t>
      </w:r>
    </w:p>
    <w:p w:rsidR="005733FA" w:rsidRPr="001446AC" w:rsidRDefault="005733FA" w:rsidP="008E687A">
      <w:pPr>
        <w:pStyle w:val="a6"/>
        <w:numPr>
          <w:ilvl w:val="0"/>
          <w:numId w:val="18"/>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food and uniforms for military personnel.</w:t>
      </w:r>
    </w:p>
    <w:p w:rsidR="005733FA" w:rsidRPr="001446AC" w:rsidRDefault="00EA0F91"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17. Intangible services are formed according to the following items:</w:t>
      </w:r>
    </w:p>
    <w:p w:rsidR="008E687A" w:rsidRPr="001446AC" w:rsidRDefault="00FB7F5C"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 for quality control of goods;</w:t>
      </w:r>
    </w:p>
    <w:p w:rsidR="008E687A" w:rsidRPr="001446AC" w:rsidRDefault="005733FA"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payments for financial services;</w:t>
      </w:r>
    </w:p>
    <w:p w:rsidR="008E687A" w:rsidRPr="001446AC" w:rsidRDefault="005733FA"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payments to educational institutions related to the professional training of personnel;</w:t>
      </w:r>
    </w:p>
    <w:p w:rsidR="008E687A" w:rsidRPr="001446AC" w:rsidRDefault="00FB7F5C"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 to health care institutions for medical examination, vaccination services;</w:t>
      </w:r>
    </w:p>
    <w:p w:rsidR="008E687A" w:rsidRPr="001446AC" w:rsidRDefault="005733FA"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lease payments for buildings, structures, machinery and equipment;</w:t>
      </w:r>
    </w:p>
    <w:p w:rsidR="008E687A" w:rsidRPr="001446AC" w:rsidRDefault="00FB7F5C"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 for utilities, cleaning and waste disposal;</w:t>
      </w:r>
    </w:p>
    <w:p w:rsidR="008E687A" w:rsidRPr="001446AC" w:rsidRDefault="00FB7F5C"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 for legal services;</w:t>
      </w:r>
    </w:p>
    <w:p w:rsidR="008E687A" w:rsidRPr="001446AC" w:rsidRDefault="00FB7F5C"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 for advertising and business services, photocopying, ticket reservations, payments to professional associations;</w:t>
      </w:r>
    </w:p>
    <w:p w:rsidR="008E687A" w:rsidRPr="001446AC" w:rsidRDefault="00FB7F5C"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payment for licensing and certification of goods;</w:t>
      </w:r>
    </w:p>
    <w:p w:rsidR="005733FA" w:rsidRPr="001446AC" w:rsidRDefault="005733FA" w:rsidP="008E687A">
      <w:pPr>
        <w:pStyle w:val="a6"/>
        <w:numPr>
          <w:ilvl w:val="0"/>
          <w:numId w:val="19"/>
        </w:numPr>
        <w:tabs>
          <w:tab w:val="lef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fire protection payments.</w:t>
      </w:r>
    </w:p>
    <w:p w:rsidR="008D47CF" w:rsidRPr="001446AC" w:rsidRDefault="00D1650A" w:rsidP="00E02516">
      <w:pPr>
        <w:spacing w:after="0" w:line="240" w:lineRule="auto"/>
        <w:ind w:firstLine="709"/>
        <w:jc w:val="both"/>
        <w:rPr>
          <w:rFonts w:ascii="Times New Roman" w:eastAsia="Times New Roman" w:hAnsi="Times New Roman"/>
          <w:sz w:val="28"/>
          <w:szCs w:val="28"/>
          <w:lang w:eastAsia="ru-RU"/>
        </w:rPr>
      </w:pPr>
      <w:r w:rsidRPr="00D1650A">
        <w:rPr>
          <w:rFonts w:ascii="Times New Roman" w:eastAsia="Times New Roman" w:hAnsi="Times New Roman"/>
          <w:sz w:val="28"/>
          <w:szCs w:val="28"/>
          <w:lang w:eastAsia="ru-RU"/>
        </w:rPr>
        <w:t>18. The sources of information for calculating intermediate consumption are statistical forms on the financial and economic activities of an enterprise and on the activities of a small enterprise and administrative data from administrative sources.</w:t>
      </w:r>
    </w:p>
    <w:p w:rsidR="008210DE" w:rsidRPr="001446AC" w:rsidRDefault="00BD75A6" w:rsidP="00E0251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1 </w:t>
      </w:r>
      <w:r w:rsidR="00E908F6" w:rsidRPr="00E908F6">
        <w:rPr>
          <w:rFonts w:ascii="Times New Roman" w:eastAsia="Times New Roman" w:hAnsi="Times New Roman"/>
          <w:sz w:val="28"/>
          <w:szCs w:val="28"/>
          <w:lang w:eastAsia="ru-RU"/>
        </w:rPr>
        <w:t>9. The value of financial intermediation services measured indirectly (hereinafter - FISIM) is added to the value of intermediate consumption by type of economic activity. The value of FISIM is reflected both as the output of second-tier banks providing financial intermediation services and as intermediate consumption of industries that consume these services.</w:t>
      </w:r>
    </w:p>
    <w:p w:rsidR="00FB7F5C" w:rsidRPr="001446AC" w:rsidRDefault="00FB7F5C" w:rsidP="00E02516">
      <w:pPr>
        <w:spacing w:after="0" w:line="240" w:lineRule="auto"/>
        <w:ind w:firstLine="709"/>
        <w:jc w:val="both"/>
        <w:rPr>
          <w:rFonts w:ascii="Times New Roman" w:eastAsia="Times New Roman" w:hAnsi="Times New Roman"/>
          <w:sz w:val="28"/>
          <w:szCs w:val="28"/>
          <w:lang w:eastAsia="ru-RU"/>
        </w:rPr>
      </w:pPr>
    </w:p>
    <w:p w:rsidR="005F0FE7" w:rsidRPr="001446AC" w:rsidRDefault="005F0FE7" w:rsidP="00E02516">
      <w:pPr>
        <w:spacing w:after="0" w:line="240" w:lineRule="auto"/>
        <w:ind w:firstLine="709"/>
        <w:jc w:val="center"/>
        <w:rPr>
          <w:rFonts w:ascii="Times New Roman" w:eastAsia="Times New Roman" w:hAnsi="Times New Roman"/>
          <w:b/>
          <w:sz w:val="28"/>
          <w:szCs w:val="28"/>
          <w:lang w:eastAsia="ru-RU"/>
        </w:rPr>
      </w:pPr>
      <w:r w:rsidRPr="001446AC">
        <w:rPr>
          <w:rFonts w:ascii="Times New Roman" w:hAnsi="Times New Roman"/>
          <w:b/>
          <w:sz w:val="28"/>
          <w:szCs w:val="28"/>
        </w:rPr>
        <w:t xml:space="preserve">Paragraph </w:t>
      </w:r>
      <w:r w:rsidRPr="001446AC">
        <w:rPr>
          <w:rFonts w:ascii="Times New Roman" w:eastAsia="Times New Roman" w:hAnsi="Times New Roman"/>
          <w:b/>
          <w:sz w:val="28"/>
          <w:szCs w:val="28"/>
          <w:lang w:eastAsia="ru-RU"/>
        </w:rPr>
        <w:t>3. Calculation of gross value added</w:t>
      </w:r>
    </w:p>
    <w:p w:rsidR="00CC4CE8" w:rsidRPr="001446AC" w:rsidRDefault="00CC4CE8" w:rsidP="00E02516">
      <w:pPr>
        <w:pStyle w:val="ae"/>
        <w:ind w:firstLine="709"/>
        <w:jc w:val="left"/>
      </w:pPr>
    </w:p>
    <w:p w:rsidR="00243F91" w:rsidRPr="001446AC" w:rsidRDefault="00E908F6" w:rsidP="00E02516">
      <w:pPr>
        <w:spacing w:after="0" w:line="240" w:lineRule="auto"/>
        <w:ind w:firstLine="709"/>
        <w:jc w:val="both"/>
        <w:rPr>
          <w:rFonts w:ascii="Times New Roman" w:eastAsia="Times New Roman" w:hAnsi="Times New Roman"/>
          <w:sz w:val="28"/>
          <w:szCs w:val="28"/>
          <w:lang w:eastAsia="ru-RU"/>
        </w:rPr>
      </w:pPr>
      <w:r w:rsidRPr="00E908F6">
        <w:rPr>
          <w:rFonts w:ascii="Times New Roman" w:eastAsia="Times New Roman" w:hAnsi="Times New Roman"/>
          <w:sz w:val="28"/>
          <w:szCs w:val="28"/>
          <w:lang w:eastAsia="ru-RU"/>
        </w:rPr>
        <w:t>20. GVA is the balancing item in the SNA production account.</w:t>
      </w:r>
    </w:p>
    <w:p w:rsidR="0093159B" w:rsidRPr="001446AC" w:rsidRDefault="009D1237"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21. Distinguish between nominal and real GDP. Nominal GDP is calculated in current year prices or current prices prevailing in the period to which production relates. Real GDP is calculated at constant prices in order to assess the change in the physical volume of GDP over a certain period of time.</w:t>
      </w:r>
    </w:p>
    <w:p w:rsidR="005F0FE7" w:rsidRPr="001446AC" w:rsidRDefault="00865A9D"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22. The calculation of GDP by the production method is carried out according to the following formula:</w:t>
      </w:r>
    </w:p>
    <w:p w:rsidR="005F0FE7" w:rsidRPr="001446AC" w:rsidRDefault="00152B32" w:rsidP="00E02516">
      <w:pPr>
        <w:tabs>
          <w:tab w:val="left" w:pos="2977"/>
        </w:tabs>
        <w:spacing w:before="120"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 xml:space="preserve">GDP = GVA + NT </w:t>
      </w:r>
      <w:r w:rsidR="005F0FE7" w:rsidRPr="001446AC">
        <w:rPr>
          <w:rFonts w:ascii="Times New Roman" w:eastAsia="Times New Roman" w:hAnsi="Times New Roman"/>
          <w:sz w:val="28"/>
          <w:szCs w:val="28"/>
          <w:lang w:eastAsia="ru-RU"/>
        </w:rPr>
        <w:tab/>
      </w:r>
      <w:r w:rsidR="005F0FE7" w:rsidRPr="001446AC">
        <w:rPr>
          <w:rFonts w:ascii="Times New Roman" w:eastAsia="Times New Roman" w:hAnsi="Times New Roman"/>
          <w:sz w:val="28"/>
          <w:szCs w:val="28"/>
          <w:lang w:eastAsia="ru-RU"/>
        </w:rPr>
        <w:tab/>
      </w:r>
      <w:r w:rsidR="005F0FE7" w:rsidRPr="001446AC">
        <w:rPr>
          <w:rFonts w:ascii="Times New Roman" w:eastAsia="Times New Roman" w:hAnsi="Times New Roman"/>
          <w:sz w:val="28"/>
          <w:szCs w:val="28"/>
          <w:lang w:eastAsia="ru-RU"/>
        </w:rPr>
        <w:tab/>
      </w:r>
      <w:r w:rsidR="005F0FE7" w:rsidRPr="001446AC">
        <w:rPr>
          <w:rFonts w:ascii="Times New Roman" w:eastAsia="Times New Roman" w:hAnsi="Times New Roman"/>
          <w:sz w:val="28"/>
          <w:szCs w:val="28"/>
          <w:lang w:eastAsia="ru-RU"/>
        </w:rPr>
        <w:tab/>
        <w:t>(1)</w:t>
      </w:r>
    </w:p>
    <w:p w:rsidR="005F0FE7" w:rsidRPr="001272D2" w:rsidRDefault="001B4123" w:rsidP="00E02516">
      <w:pPr>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where:</w:t>
      </w:r>
    </w:p>
    <w:p w:rsidR="005F0FE7" w:rsidRPr="001446AC" w:rsidRDefault="005F0FE7"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GDP - GDP;</w:t>
      </w:r>
    </w:p>
    <w:p w:rsidR="005F0FE7" w:rsidRPr="001446AC" w:rsidRDefault="009025A3"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lastRenderedPageBreak/>
        <w:t>GVA - GVA;</w:t>
      </w:r>
    </w:p>
    <w:p w:rsidR="005F0FE7" w:rsidRPr="001446AC" w:rsidRDefault="005F0FE7"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NT - net taxes on products.</w:t>
      </w:r>
    </w:p>
    <w:p w:rsidR="005F0FE7" w:rsidRPr="001446AC" w:rsidRDefault="005F0FE7" w:rsidP="00E02516">
      <w:pPr>
        <w:spacing w:after="0" w:line="240" w:lineRule="auto"/>
        <w:ind w:firstLine="709"/>
        <w:jc w:val="both"/>
        <w:rPr>
          <w:rFonts w:ascii="Times New Roman" w:eastAsia="Times New Roman" w:hAnsi="Times New Roman"/>
          <w:sz w:val="28"/>
          <w:szCs w:val="28"/>
          <w:lang w:eastAsia="ru-RU"/>
        </w:rPr>
      </w:pPr>
    </w:p>
    <w:p w:rsidR="005F0FE7" w:rsidRPr="001446AC" w:rsidRDefault="005F0FE7"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The calculation of GVA is carried out according to the following formula:</w:t>
      </w:r>
    </w:p>
    <w:p w:rsidR="005F0FE7" w:rsidRPr="001446AC" w:rsidRDefault="00152B32" w:rsidP="00E02516">
      <w:pPr>
        <w:tabs>
          <w:tab w:val="left" w:pos="2977"/>
        </w:tabs>
        <w:spacing w:before="120"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 xml:space="preserve">GVA = Out - IC </w:t>
      </w:r>
      <w:r w:rsidR="005F0FE7" w:rsidRPr="001446AC">
        <w:rPr>
          <w:rFonts w:ascii="Times New Roman" w:eastAsia="Times New Roman" w:hAnsi="Times New Roman"/>
          <w:sz w:val="28"/>
          <w:szCs w:val="28"/>
          <w:lang w:eastAsia="ru-RU"/>
        </w:rPr>
        <w:tab/>
      </w:r>
      <w:r w:rsidR="005F0FE7" w:rsidRPr="001446AC">
        <w:rPr>
          <w:rFonts w:ascii="Times New Roman" w:eastAsia="Times New Roman" w:hAnsi="Times New Roman"/>
          <w:sz w:val="28"/>
          <w:szCs w:val="28"/>
          <w:lang w:eastAsia="ru-RU"/>
        </w:rPr>
        <w:tab/>
      </w:r>
      <w:r w:rsidR="005F0FE7" w:rsidRPr="001446AC">
        <w:rPr>
          <w:rFonts w:ascii="Times New Roman" w:eastAsia="Times New Roman" w:hAnsi="Times New Roman"/>
          <w:sz w:val="28"/>
          <w:szCs w:val="28"/>
          <w:lang w:eastAsia="ru-RU"/>
        </w:rPr>
        <w:tab/>
      </w:r>
      <w:r w:rsidR="005F0FE7" w:rsidRPr="001446AC">
        <w:rPr>
          <w:rFonts w:ascii="Times New Roman" w:eastAsia="Times New Roman" w:hAnsi="Times New Roman"/>
          <w:sz w:val="28"/>
          <w:szCs w:val="28"/>
          <w:lang w:eastAsia="ru-RU"/>
        </w:rPr>
        <w:tab/>
        <w:t>(2)</w:t>
      </w:r>
    </w:p>
    <w:p w:rsidR="005F0FE7" w:rsidRPr="001272D2" w:rsidRDefault="001B4123" w:rsidP="00E02516">
      <w:pPr>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where:</w:t>
      </w:r>
    </w:p>
    <w:p w:rsidR="005F0FE7" w:rsidRPr="001446AC" w:rsidRDefault="005F0FE7"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Out - gross output;</w:t>
      </w:r>
    </w:p>
    <w:p w:rsidR="005F0FE7" w:rsidRPr="001446AC" w:rsidRDefault="005F0FE7"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IC - intermediate consumption.</w:t>
      </w:r>
    </w:p>
    <w:p w:rsidR="005F0FE7" w:rsidRPr="001446AC" w:rsidRDefault="005F0FE7"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The calculation of net taxes on products is carried out according to the formula:</w:t>
      </w:r>
    </w:p>
    <w:p w:rsidR="005F0FE7" w:rsidRPr="001446AC" w:rsidRDefault="00152B32" w:rsidP="00E02516">
      <w:pPr>
        <w:tabs>
          <w:tab w:val="left" w:pos="2977"/>
        </w:tabs>
        <w:spacing w:before="120"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NT=T-S</w:t>
      </w:r>
      <w:r w:rsidR="005F0FE7" w:rsidRPr="001446AC">
        <w:rPr>
          <w:rFonts w:ascii="Times New Roman" w:eastAsia="Times New Roman" w:hAnsi="Times New Roman"/>
          <w:sz w:val="28"/>
          <w:szCs w:val="28"/>
          <w:lang w:eastAsia="ru-RU"/>
        </w:rPr>
        <w:tab/>
      </w:r>
      <w:r w:rsidR="005F0FE7" w:rsidRPr="001446AC">
        <w:rPr>
          <w:rFonts w:ascii="Times New Roman" w:eastAsia="Times New Roman" w:hAnsi="Times New Roman"/>
          <w:sz w:val="28"/>
          <w:szCs w:val="28"/>
          <w:lang w:eastAsia="ru-RU"/>
        </w:rPr>
        <w:tab/>
      </w:r>
      <w:r w:rsidR="00C1564E" w:rsidRPr="001446AC">
        <w:rPr>
          <w:rFonts w:ascii="Times New Roman" w:eastAsia="Times New Roman" w:hAnsi="Times New Roman"/>
          <w:sz w:val="28"/>
          <w:szCs w:val="28"/>
          <w:lang w:eastAsia="ru-RU"/>
        </w:rPr>
        <w:t xml:space="preserve">       </w:t>
      </w:r>
      <w:r w:rsidR="005F0FE7" w:rsidRPr="001446AC">
        <w:rPr>
          <w:rFonts w:ascii="Times New Roman" w:eastAsia="Times New Roman" w:hAnsi="Times New Roman"/>
          <w:sz w:val="28"/>
          <w:szCs w:val="28"/>
          <w:lang w:eastAsia="ru-RU"/>
        </w:rPr>
        <w:tab/>
      </w:r>
      <w:r w:rsidR="000C3092" w:rsidRPr="001446AC">
        <w:rPr>
          <w:rFonts w:ascii="Times New Roman" w:eastAsia="Times New Roman" w:hAnsi="Times New Roman"/>
          <w:sz w:val="28"/>
          <w:szCs w:val="28"/>
          <w:lang w:eastAsia="ru-RU"/>
        </w:rPr>
        <w:t xml:space="preserve">     </w:t>
      </w:r>
      <w:r w:rsidR="005F0FE7" w:rsidRPr="001446AC">
        <w:rPr>
          <w:rFonts w:ascii="Times New Roman" w:eastAsia="Times New Roman" w:hAnsi="Times New Roman"/>
          <w:sz w:val="28"/>
          <w:szCs w:val="28"/>
          <w:lang w:eastAsia="ru-RU"/>
        </w:rPr>
        <w:tab/>
      </w:r>
      <w:r w:rsidR="00C1564E" w:rsidRPr="001446AC">
        <w:rPr>
          <w:rFonts w:ascii="Times New Roman" w:eastAsia="Times New Roman" w:hAnsi="Times New Roman"/>
          <w:sz w:val="28"/>
          <w:szCs w:val="28"/>
          <w:lang w:eastAsia="ru-RU"/>
        </w:rPr>
        <w:t>(3)</w:t>
      </w:r>
    </w:p>
    <w:p w:rsidR="005F0FE7" w:rsidRPr="001272D2" w:rsidRDefault="001B4123" w:rsidP="00E02516">
      <w:pPr>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where:</w:t>
      </w:r>
    </w:p>
    <w:p w:rsidR="005F0FE7" w:rsidRPr="001446AC" w:rsidRDefault="005F0FE7"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T - taxes on products;</w:t>
      </w:r>
    </w:p>
    <w:p w:rsidR="005F0FE7" w:rsidRDefault="005F0FE7" w:rsidP="00E02516">
      <w:pPr>
        <w:spacing w:after="0" w:line="240" w:lineRule="auto"/>
        <w:ind w:firstLine="709"/>
        <w:jc w:val="both"/>
        <w:rPr>
          <w:rFonts w:ascii="Times New Roman" w:eastAsia="Times New Roman" w:hAnsi="Times New Roman"/>
          <w:sz w:val="28"/>
          <w:szCs w:val="28"/>
          <w:lang w:val="kk-KZ" w:eastAsia="ru-RU"/>
        </w:rPr>
      </w:pPr>
      <w:r w:rsidRPr="001446AC">
        <w:rPr>
          <w:rFonts w:ascii="Times New Roman" w:eastAsia="Times New Roman" w:hAnsi="Times New Roman"/>
          <w:sz w:val="28"/>
          <w:szCs w:val="28"/>
          <w:lang w:eastAsia="ru-RU"/>
        </w:rPr>
        <w:t>S - subsidies for products.</w:t>
      </w:r>
    </w:p>
    <w:p w:rsidR="00A301A4" w:rsidRDefault="00A301A4" w:rsidP="00E02516">
      <w:pPr>
        <w:spacing w:after="0" w:line="240" w:lineRule="auto"/>
        <w:ind w:firstLine="709"/>
        <w:jc w:val="both"/>
        <w:rPr>
          <w:rFonts w:ascii="Times New Roman" w:eastAsia="Times New Roman" w:hAnsi="Times New Roman"/>
          <w:sz w:val="28"/>
          <w:szCs w:val="28"/>
          <w:lang w:val="kk-KZ" w:eastAsia="ru-RU"/>
        </w:rPr>
      </w:pPr>
    </w:p>
    <w:p w:rsidR="00A301A4" w:rsidRPr="00A301A4" w:rsidRDefault="00A301A4" w:rsidP="00E02516">
      <w:pPr>
        <w:spacing w:after="0" w:line="240" w:lineRule="auto"/>
        <w:ind w:firstLine="709"/>
        <w:jc w:val="both"/>
        <w:rPr>
          <w:rFonts w:ascii="Times New Roman" w:eastAsia="Times New Roman" w:hAnsi="Times New Roman"/>
          <w:sz w:val="28"/>
          <w:szCs w:val="28"/>
          <w:lang w:val="kk-KZ" w:eastAsia="ru-RU"/>
        </w:rPr>
      </w:pPr>
    </w:p>
    <w:p w:rsidR="00887CF5" w:rsidRPr="001446AC" w:rsidRDefault="00887CF5" w:rsidP="00E02516">
      <w:pPr>
        <w:spacing w:after="0" w:line="240" w:lineRule="auto"/>
        <w:ind w:firstLine="709"/>
        <w:jc w:val="center"/>
        <w:rPr>
          <w:rFonts w:ascii="Times New Roman" w:hAnsi="Times New Roman"/>
          <w:b/>
          <w:sz w:val="28"/>
          <w:szCs w:val="28"/>
        </w:rPr>
      </w:pPr>
      <w:r w:rsidRPr="001446AC">
        <w:rPr>
          <w:rFonts w:ascii="Times New Roman" w:hAnsi="Times New Roman"/>
          <w:b/>
          <w:sz w:val="28"/>
          <w:szCs w:val="28"/>
        </w:rPr>
        <w:t>Chapter 4. Calculation of the gross domestic product by the method of production at constant prices</w:t>
      </w:r>
    </w:p>
    <w:p w:rsidR="00FC3938" w:rsidRPr="001446AC" w:rsidRDefault="00FC3938" w:rsidP="00E02516">
      <w:pPr>
        <w:pStyle w:val="ae"/>
        <w:ind w:firstLine="709"/>
      </w:pPr>
    </w:p>
    <w:p w:rsidR="00D252F6" w:rsidRPr="001446AC" w:rsidRDefault="007E3628" w:rsidP="00E02516">
      <w:pPr>
        <w:pStyle w:val="ae"/>
        <w:ind w:firstLine="709"/>
      </w:pPr>
      <w:r w:rsidRPr="001446AC">
        <w:t>23. Estimation of GDP and its components at constant prices for calculating physical volume indices, which are important indicators of the level of economic development, fluctuations in the economic situation, and identifying structural changes. Time series of GDP and its components at constant prices over long periods of time are used in economic modeling and forecasting.</w:t>
      </w:r>
    </w:p>
    <w:p w:rsidR="00B54F7B" w:rsidRPr="001446AC" w:rsidRDefault="00865A9D" w:rsidP="00E02516">
      <w:pPr>
        <w:pStyle w:val="ae"/>
        <w:ind w:firstLine="709"/>
      </w:pPr>
      <w:r w:rsidRPr="001446AC">
        <w:t>24. The volume index of GDP is calculated using the Laspeyres volume index formula by dividing the value of GDP in the current period, estimated at base period prices, by its value in the base period:</w:t>
      </w:r>
    </w:p>
    <w:p w:rsidR="00B54F7B" w:rsidRPr="001446AC" w:rsidRDefault="00B50B6E" w:rsidP="00E02516">
      <w:pPr>
        <w:pStyle w:val="ae"/>
        <w:ind w:firstLine="709"/>
        <w:jc w:val="center"/>
        <w:rPr>
          <w:b/>
          <w:bCs/>
        </w:rPr>
      </w:pPr>
      <w:r w:rsidRPr="001446AC">
        <w:rPr>
          <w:bCs/>
          <w:position w:val="-32"/>
        </w:rPr>
        <w:object w:dxaOrig="15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34.5pt" o:ole="" fillcolor="window">
            <v:imagedata r:id="rId10" o:title=""/>
          </v:shape>
          <o:OLEObject Type="Embed" ProgID="Equation.3" ShapeID="_x0000_i1025" DrawAspect="Content" ObjectID="_1746871985" r:id="rId11"/>
        </w:object>
      </w:r>
      <w:r w:rsidR="00C1564E" w:rsidRPr="001446AC">
        <w:rPr>
          <w:bCs/>
          <w:position w:val="-32"/>
        </w:rPr>
        <w:t xml:space="preserve">                                          </w:t>
      </w:r>
      <w:r w:rsidR="00B54F7B" w:rsidRPr="001446AC">
        <w:rPr>
          <w:bCs/>
        </w:rPr>
        <w:t>(4)</w:t>
      </w:r>
    </w:p>
    <w:p w:rsidR="00B54F7B" w:rsidRPr="001272D2" w:rsidRDefault="001B4123" w:rsidP="00E02516">
      <w:pPr>
        <w:pStyle w:val="ae"/>
        <w:ind w:firstLine="709"/>
        <w:rPr>
          <w:lang w:val="kk-KZ"/>
        </w:rPr>
      </w:pPr>
      <w:r>
        <w:rPr>
          <w:lang w:val="kk-KZ"/>
        </w:rPr>
        <w:t>where:</w:t>
      </w:r>
    </w:p>
    <w:p w:rsidR="00B54F7B" w:rsidRPr="001446AC" w:rsidRDefault="00B54F7B" w:rsidP="00E02516">
      <w:pPr>
        <w:pStyle w:val="ae"/>
        <w:ind w:firstLine="709"/>
      </w:pPr>
      <w:r w:rsidRPr="001446AC">
        <w:rPr>
          <w:b/>
          <w:bCs/>
          <w:i/>
          <w:position w:val="-14"/>
        </w:rPr>
        <w:object w:dxaOrig="680" w:dyaOrig="400">
          <v:shape id="_x0000_i1026" type="#_x0000_t75" style="width:68pt;height:22pt" o:ole="" fillcolor="window">
            <v:imagedata r:id="rId12" o:title=""/>
          </v:shape>
          <o:OLEObject Type="Embed" ProgID="Equation.3" ShapeID="_x0000_i1026" DrawAspect="Content" ObjectID="_1746871986" r:id="rId13"/>
        </w:object>
      </w:r>
      <w:r w:rsidRPr="001446AC">
        <w:t>index of physical volume of GDP;</w:t>
      </w:r>
    </w:p>
    <w:p w:rsidR="00B54F7B" w:rsidRPr="001446AC" w:rsidRDefault="00B4099B" w:rsidP="00E02516">
      <w:pPr>
        <w:pStyle w:val="ae"/>
        <w:ind w:firstLine="709"/>
      </w:pPr>
      <w:r w:rsidRPr="001446AC">
        <w:rPr>
          <w:position w:val="-14"/>
        </w:rPr>
        <w:object w:dxaOrig="960" w:dyaOrig="400">
          <v:shape id="_x0000_i1027" type="#_x0000_t75" style="width:76pt;height:22pt" o:ole="" fillcolor="window">
            <v:imagedata r:id="rId14" o:title=""/>
          </v:shape>
          <o:OLEObject Type="Embed" ProgID="Equation.3" ShapeID="_x0000_i1027" DrawAspect="Content" ObjectID="_1746871987" r:id="rId15"/>
        </w:object>
      </w:r>
      <w:r w:rsidR="00B54F7B" w:rsidRPr="001446AC">
        <w:t>the value of GDP in the current period at the prices of the base period;</w:t>
      </w:r>
    </w:p>
    <w:p w:rsidR="00B54F7B" w:rsidRPr="001446AC" w:rsidRDefault="00B4099B" w:rsidP="00E02516">
      <w:pPr>
        <w:pStyle w:val="ae"/>
        <w:ind w:firstLine="709"/>
      </w:pPr>
      <w:r w:rsidRPr="001446AC">
        <w:rPr>
          <w:b/>
          <w:bCs/>
          <w:position w:val="-14"/>
        </w:rPr>
        <w:object w:dxaOrig="980" w:dyaOrig="400">
          <v:shape id="_x0000_i1028" type="#_x0000_t75" style="width:63pt;height:18.5pt" o:ole="" fillcolor="window">
            <v:imagedata r:id="rId16" o:title=""/>
          </v:shape>
          <o:OLEObject Type="Embed" ProgID="Equation.3" ShapeID="_x0000_i1028" DrawAspect="Content" ObjectID="_1746871988" r:id="rId17"/>
        </w:object>
      </w:r>
      <w:r w:rsidR="00B54F7B" w:rsidRPr="001446AC">
        <w:t>the value of GDP in the base period.</w:t>
      </w:r>
    </w:p>
    <w:p w:rsidR="0011079A" w:rsidRPr="001446AC" w:rsidRDefault="007E3628" w:rsidP="00E02516">
      <w:pPr>
        <w:tabs>
          <w:tab w:val="right" w:pos="7938"/>
        </w:tabs>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25. Over time, the structure of relative prices in the base period becomes uncharacteristic of the economy of later periods. In order to obtain long representative dynamic series, the old series are linked (linked) with the new series (with modified weights).</w:t>
      </w:r>
    </w:p>
    <w:p w:rsidR="0056546D" w:rsidRPr="001446AC" w:rsidRDefault="007E3628" w:rsidP="00E02516">
      <w:pPr>
        <w:tabs>
          <w:tab w:val="right" w:pos="7938"/>
        </w:tabs>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26. Annual chain GDP indices are obtained by calculating the annual indices of two adjacent years, with updated weights for each year. These links are combined into dynamic series by successive multiplication. The chained Laspeyres volume index linking periods 0 and t has the following formula:</w:t>
      </w:r>
    </w:p>
    <w:p w:rsidR="0078729C" w:rsidRPr="001446AC" w:rsidRDefault="00784489" w:rsidP="00E02516">
      <w:pPr>
        <w:tabs>
          <w:tab w:val="right" w:pos="7938"/>
        </w:tabs>
        <w:spacing w:line="240" w:lineRule="auto"/>
        <w:ind w:firstLine="709"/>
        <w:jc w:val="both"/>
        <w:rPr>
          <w:rFonts w:ascii="Times New Roman" w:eastAsia="Times New Roman" w:hAnsi="Times New Roman"/>
          <w:sz w:val="28"/>
          <w:szCs w:val="28"/>
          <w:lang w:eastAsia="ru-RU"/>
        </w:rPr>
      </w:pPr>
      <w:r>
        <w:rPr>
          <w:bCs/>
          <w:noProof/>
          <w:position w:val="-32"/>
        </w:rPr>
        <w:object w:dxaOrig="1440" w:dyaOrig="1440">
          <v:shape id="_x0000_s1026" type="#_x0000_t75" style="position:absolute;left:0;text-align:left;margin-left:67.3pt;margin-top:5.8pt;width:302.05pt;height:42.55pt;z-index:251656704" fillcolor="window">
            <v:imagedata r:id="rId18" o:title=""/>
            <w10:wrap type="square" side="right"/>
          </v:shape>
          <o:OLEObject Type="Embed" ProgID="Equation.3" ShapeID="_x0000_s1026" DrawAspect="Content" ObjectID="_1746872003" r:id="rId19"/>
        </w:object>
      </w:r>
    </w:p>
    <w:p w:rsidR="00B4099B" w:rsidRPr="001446AC" w:rsidRDefault="00B4099B" w:rsidP="00E02516">
      <w:pPr>
        <w:tabs>
          <w:tab w:val="right" w:pos="7938"/>
        </w:tabs>
        <w:spacing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lastRenderedPageBreak/>
        <w:t>(5)</w:t>
      </w:r>
    </w:p>
    <w:p w:rsidR="000C3092" w:rsidRPr="001446AC" w:rsidRDefault="000C3092" w:rsidP="000C3092">
      <w:pPr>
        <w:pStyle w:val="ae"/>
        <w:ind w:firstLine="709"/>
      </w:pPr>
    </w:p>
    <w:p w:rsidR="0049435A" w:rsidRPr="001272D2" w:rsidRDefault="001B4123" w:rsidP="000C3092">
      <w:pPr>
        <w:pStyle w:val="ae"/>
        <w:ind w:firstLine="709"/>
        <w:rPr>
          <w:lang w:val="kk-KZ"/>
        </w:rPr>
      </w:pPr>
      <w:r>
        <w:rPr>
          <w:lang w:val="kk-KZ"/>
        </w:rPr>
        <w:t>where:</w:t>
      </w:r>
    </w:p>
    <w:p w:rsidR="0049435A" w:rsidRPr="001446AC" w:rsidRDefault="0049435A" w:rsidP="00E02516">
      <w:pPr>
        <w:pStyle w:val="ae"/>
        <w:ind w:firstLine="709"/>
      </w:pPr>
      <w:r w:rsidRPr="001446AC">
        <w:rPr>
          <w:b/>
          <w:bCs/>
          <w:i/>
          <w:position w:val="-14"/>
        </w:rPr>
        <w:object w:dxaOrig="680" w:dyaOrig="400">
          <v:shape id="_x0000_i1030" type="#_x0000_t75" style="width:68pt;height:22pt" o:ole="" fillcolor="window">
            <v:imagedata r:id="rId12" o:title=""/>
          </v:shape>
          <o:OLEObject Type="Embed" ProgID="Equation.3" ShapeID="_x0000_i1030" DrawAspect="Content" ObjectID="_1746871989" r:id="rId20"/>
        </w:object>
      </w:r>
      <w:r w:rsidR="0014424C" w:rsidRPr="001446AC">
        <w:t>linked index of physical volume of GDP;</w:t>
      </w:r>
    </w:p>
    <w:p w:rsidR="0049435A" w:rsidRPr="001446AC" w:rsidRDefault="001B3044" w:rsidP="00E02516">
      <w:pPr>
        <w:pStyle w:val="ae"/>
        <w:ind w:firstLine="709"/>
      </w:pPr>
      <w:r w:rsidRPr="001446AC">
        <w:rPr>
          <w:position w:val="-14"/>
        </w:rPr>
        <w:object w:dxaOrig="960" w:dyaOrig="400">
          <v:shape id="_x0000_i1031" type="#_x0000_t75" style="width:76pt;height:22pt" o:ole="" fillcolor="window">
            <v:imagedata r:id="rId21" o:title=""/>
          </v:shape>
          <o:OLEObject Type="Embed" ProgID="Equation.3" ShapeID="_x0000_i1031" DrawAspect="Content" ObjectID="_1746871990" r:id="rId22"/>
        </w:object>
      </w:r>
      <w:r w:rsidR="0049435A" w:rsidRPr="001446AC">
        <w:t>the value of GDP in period 1 at the prices of period 0;</w:t>
      </w:r>
    </w:p>
    <w:p w:rsidR="006F01B7" w:rsidRPr="001446AC" w:rsidRDefault="00F23825" w:rsidP="00E02516">
      <w:pPr>
        <w:pStyle w:val="ae"/>
        <w:ind w:firstLine="709"/>
      </w:pPr>
      <w:r w:rsidRPr="001446AC">
        <w:rPr>
          <w:position w:val="-14"/>
        </w:rPr>
        <w:object w:dxaOrig="960" w:dyaOrig="400">
          <v:shape id="_x0000_i1032" type="#_x0000_t75" style="width:76pt;height:22pt" o:ole="" fillcolor="window">
            <v:imagedata r:id="rId23" o:title=""/>
          </v:shape>
          <o:OLEObject Type="Embed" ProgID="Equation.3" ShapeID="_x0000_i1032" DrawAspect="Content" ObjectID="_1746871991" r:id="rId24"/>
        </w:object>
      </w:r>
      <w:r w:rsidR="006F01B7" w:rsidRPr="001446AC">
        <w:t>the value of GDP in period 2 at the prices of period 1;</w:t>
      </w:r>
    </w:p>
    <w:p w:rsidR="006F01B7" w:rsidRPr="001446AC" w:rsidRDefault="00887785" w:rsidP="00E02516">
      <w:pPr>
        <w:pStyle w:val="ae"/>
        <w:ind w:firstLine="709"/>
      </w:pPr>
      <w:r w:rsidRPr="001446AC">
        <w:rPr>
          <w:position w:val="-14"/>
        </w:rPr>
        <w:object w:dxaOrig="1060" w:dyaOrig="400">
          <v:shape id="_x0000_i1033" type="#_x0000_t75" style="width:85.5pt;height:22pt" o:ole="" fillcolor="window">
            <v:imagedata r:id="rId25" o:title=""/>
          </v:shape>
          <o:OLEObject Type="Embed" ProgID="Equation.3" ShapeID="_x0000_i1033" DrawAspect="Content" ObjectID="_1746871992" r:id="rId26"/>
        </w:object>
      </w:r>
      <w:r w:rsidR="006F01B7" w:rsidRPr="001446AC">
        <w:t>the value of GDP in period t at the prices of period t-1;</w:t>
      </w:r>
    </w:p>
    <w:p w:rsidR="006F01B7" w:rsidRPr="001446AC" w:rsidRDefault="00D52ADA" w:rsidP="00E02516">
      <w:pPr>
        <w:pStyle w:val="ae"/>
        <w:ind w:firstLine="709"/>
      </w:pPr>
      <w:r w:rsidRPr="001446AC">
        <w:rPr>
          <w:b/>
          <w:bCs/>
          <w:position w:val="-14"/>
        </w:rPr>
        <w:object w:dxaOrig="940" w:dyaOrig="400">
          <v:shape id="_x0000_i1034" type="#_x0000_t75" style="width:58.5pt;height:18.5pt" o:ole="" fillcolor="window">
            <v:imagedata r:id="rId27" o:title=""/>
          </v:shape>
          <o:OLEObject Type="Embed" ProgID="Equation.3" ShapeID="_x0000_i1034" DrawAspect="Content" ObjectID="_1746871993" r:id="rId28"/>
        </w:object>
      </w:r>
      <w:r w:rsidR="006F01B7" w:rsidRPr="001446AC">
        <w:t>the value of GDP in period 1;</w:t>
      </w:r>
    </w:p>
    <w:p w:rsidR="006F01B7" w:rsidRPr="001446AC" w:rsidRDefault="001B3044" w:rsidP="00E02516">
      <w:pPr>
        <w:pStyle w:val="ae"/>
        <w:ind w:firstLine="709"/>
      </w:pPr>
      <w:r w:rsidRPr="001446AC">
        <w:rPr>
          <w:b/>
          <w:bCs/>
          <w:position w:val="-14"/>
        </w:rPr>
        <w:object w:dxaOrig="1219" w:dyaOrig="400">
          <v:shape id="_x0000_i1035" type="#_x0000_t75" style="width:78pt;height:18.5pt" o:ole="" fillcolor="window">
            <v:imagedata r:id="rId29" o:title=""/>
          </v:shape>
          <o:OLEObject Type="Embed" ProgID="Equation.3" ShapeID="_x0000_i1035" DrawAspect="Content" ObjectID="_1746871994" r:id="rId30"/>
        </w:object>
      </w:r>
      <w:r w:rsidR="006F01B7" w:rsidRPr="001446AC">
        <w:t>value of GDP in period t-1;</w:t>
      </w:r>
    </w:p>
    <w:p w:rsidR="006F01B7" w:rsidRPr="001446AC" w:rsidRDefault="006F01B7" w:rsidP="00E02516">
      <w:pPr>
        <w:pStyle w:val="ae"/>
        <w:ind w:firstLine="709"/>
      </w:pPr>
      <w:r w:rsidRPr="001446AC">
        <w:rPr>
          <w:b/>
          <w:bCs/>
          <w:position w:val="-14"/>
        </w:rPr>
        <w:object w:dxaOrig="980" w:dyaOrig="400">
          <v:shape id="_x0000_i1036" type="#_x0000_t75" style="width:63pt;height:18.5pt" o:ole="" fillcolor="window">
            <v:imagedata r:id="rId16" o:title=""/>
          </v:shape>
          <o:OLEObject Type="Embed" ProgID="Equation.3" ShapeID="_x0000_i1036" DrawAspect="Content" ObjectID="_1746871995" r:id="rId31"/>
        </w:object>
      </w:r>
      <w:r w:rsidRPr="001446AC">
        <w:t>the value of GDP in the base period.</w:t>
      </w:r>
    </w:p>
    <w:p w:rsidR="00C046D9" w:rsidRPr="001446AC" w:rsidRDefault="00EA0F91" w:rsidP="00E02516">
      <w:pPr>
        <w:tabs>
          <w:tab w:val="right" w:pos="7938"/>
        </w:tabs>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27. Estimating GDP at constant prices involves dividing GDP at current prices into its individual cost components and applying appropriate methods to them to obtain their valuation at base year prices. The main methods for estimating GDP and its components at constant prices are the methods of deflation and extrapolation.</w:t>
      </w:r>
    </w:p>
    <w:p w:rsidR="00B54F7B" w:rsidRPr="001446AC" w:rsidRDefault="00C43937" w:rsidP="00E02516">
      <w:pPr>
        <w:tabs>
          <w:tab w:val="right" w:pos="7938"/>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2 </w:t>
      </w:r>
      <w:r w:rsidR="00E908F6" w:rsidRPr="00E908F6">
        <w:rPr>
          <w:rFonts w:ascii="Times New Roman" w:eastAsia="Times New Roman" w:hAnsi="Times New Roman"/>
          <w:sz w:val="28"/>
          <w:szCs w:val="28"/>
          <w:lang w:eastAsia="ru-RU"/>
        </w:rPr>
        <w:t>8. The deflation method consists in dividing the value of goods and services in the current period by an index that reflects the change in prices for goods and services in the current period compared to the prices of the base period. The revaluation procedure corresponds to the Paasche calculation and is described in general terms as follows:</w:t>
      </w:r>
    </w:p>
    <w:p w:rsidR="00B54F7B" w:rsidRPr="001446AC" w:rsidRDefault="000D20BB" w:rsidP="00E02516">
      <w:pPr>
        <w:tabs>
          <w:tab w:val="right" w:pos="7938"/>
        </w:tabs>
        <w:spacing w:after="0" w:line="240" w:lineRule="auto"/>
        <w:ind w:firstLine="709"/>
        <w:jc w:val="center"/>
        <w:rPr>
          <w:rFonts w:ascii="Times New Roman" w:eastAsia="Times New Roman" w:hAnsi="Times New Roman"/>
          <w:sz w:val="28"/>
          <w:szCs w:val="28"/>
          <w:lang w:eastAsia="ru-RU"/>
        </w:rPr>
      </w:pPr>
      <w:r w:rsidRPr="001446AC">
        <w:rPr>
          <w:rFonts w:ascii="Times New Roman" w:eastAsia="Times New Roman" w:hAnsi="Times New Roman"/>
          <w:position w:val="-38"/>
          <w:sz w:val="28"/>
          <w:szCs w:val="28"/>
          <w:lang w:eastAsia="ru-RU"/>
        </w:rPr>
        <w:object w:dxaOrig="1719" w:dyaOrig="820">
          <v:shape id="_x0000_i1037" type="#_x0000_t75" style="width:94pt;height:42.5pt" o:ole="">
            <v:imagedata r:id="rId32" o:title=""/>
          </v:shape>
          <o:OLEObject Type="Embed" ProgID="Equation.3" ShapeID="_x0000_i1037" DrawAspect="Content" ObjectID="_1746871996" r:id="rId33"/>
        </w:object>
      </w:r>
      <w:r w:rsidR="009A4EC0" w:rsidRPr="001446AC">
        <w:rPr>
          <w:rFonts w:ascii="Times New Roman" w:eastAsia="Times New Roman" w:hAnsi="Times New Roman"/>
          <w:sz w:val="28"/>
          <w:szCs w:val="28"/>
          <w:lang w:eastAsia="ru-RU"/>
        </w:rPr>
        <w:t>(6)</w:t>
      </w:r>
    </w:p>
    <w:p w:rsidR="00B54F7B" w:rsidRPr="001272D2" w:rsidRDefault="001B4123" w:rsidP="00E02516">
      <w:pPr>
        <w:tabs>
          <w:tab w:val="right" w:pos="7938"/>
        </w:tabs>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where:</w:t>
      </w:r>
    </w:p>
    <w:p w:rsidR="00D94CCA" w:rsidRPr="001446AC" w:rsidRDefault="00D305B1" w:rsidP="00E02516">
      <w:pPr>
        <w:pStyle w:val="ae"/>
        <w:ind w:firstLine="709"/>
      </w:pPr>
      <w:r w:rsidRPr="001446AC">
        <w:rPr>
          <w:b/>
          <w:bCs/>
          <w:position w:val="-14"/>
        </w:rPr>
        <w:object w:dxaOrig="960" w:dyaOrig="400">
          <v:shape id="_x0000_i1038" type="#_x0000_t75" style="width:63pt;height:18.5pt" o:ole="" fillcolor="window">
            <v:imagedata r:id="rId34" o:title=""/>
          </v:shape>
          <o:OLEObject Type="Embed" ProgID="Equation.3" ShapeID="_x0000_i1038" DrawAspect="Content" ObjectID="_1746871997" r:id="rId35"/>
        </w:object>
      </w:r>
      <w:r w:rsidR="00D94CCA" w:rsidRPr="001446AC">
        <w:t>the value of GDP in the current period at the prices of the base period;</w:t>
      </w:r>
    </w:p>
    <w:p w:rsidR="00D94CCA" w:rsidRPr="001446AC" w:rsidRDefault="00D94CCA" w:rsidP="00E02516">
      <w:pPr>
        <w:pStyle w:val="ae"/>
        <w:ind w:firstLine="709"/>
      </w:pPr>
      <w:r w:rsidRPr="001446AC">
        <w:rPr>
          <w:position w:val="-14"/>
        </w:rPr>
        <w:object w:dxaOrig="920" w:dyaOrig="400">
          <v:shape id="_x0000_i1039" type="#_x0000_t75" style="width:73.5pt;height:22pt" o:ole="" fillcolor="window">
            <v:imagedata r:id="rId36" o:title=""/>
          </v:shape>
          <o:OLEObject Type="Embed" ProgID="Equation.3" ShapeID="_x0000_i1039" DrawAspect="Content" ObjectID="_1746871998" r:id="rId37"/>
        </w:object>
      </w:r>
      <w:r w:rsidRPr="001446AC">
        <w:t>the value of GDP in the current period;</w:t>
      </w:r>
    </w:p>
    <w:p w:rsidR="00D305B1" w:rsidRPr="001446AC" w:rsidRDefault="00784489" w:rsidP="00E02516">
      <w:pPr>
        <w:pStyle w:val="ae"/>
        <w:ind w:firstLine="709"/>
      </w:pPr>
      <w:r>
        <w:rPr>
          <w:b/>
          <w:bCs/>
          <w:noProof/>
          <w:position w:val="-14"/>
        </w:rPr>
        <w:object w:dxaOrig="1440" w:dyaOrig="1440">
          <v:shape id="_x0000_s1027" type="#_x0000_t75" style="position:absolute;left:0;text-align:left;margin-left:37.45pt;margin-top:2.3pt;width:38.8pt;height:24.6pt;z-index:251657728" fillcolor="window">
            <v:imagedata r:id="rId38" o:title=""/>
            <w10:wrap type="square" side="right"/>
          </v:shape>
          <o:OLEObject Type="Embed" ProgID="Equation.3" ShapeID="_x0000_s1027" DrawAspect="Content" ObjectID="_1746872004" r:id="rId39"/>
        </w:object>
      </w:r>
      <w:r w:rsidR="00D305B1" w:rsidRPr="001446AC">
        <w:t>price index in the current period compared to the base period.</w:t>
      </w:r>
    </w:p>
    <w:p w:rsidR="00B50B6E" w:rsidRPr="001446AC" w:rsidRDefault="00BD75A6" w:rsidP="00E02516">
      <w:pPr>
        <w:tabs>
          <w:tab w:val="right" w:pos="7938"/>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2 </w:t>
      </w:r>
      <w:r w:rsidR="00E908F6" w:rsidRPr="00E908F6">
        <w:rPr>
          <w:rFonts w:ascii="Times New Roman" w:eastAsia="Times New Roman" w:hAnsi="Times New Roman"/>
          <w:sz w:val="28"/>
          <w:szCs w:val="28"/>
          <w:lang w:eastAsia="ru-RU"/>
        </w:rPr>
        <w:t>9. The extrapolation method consists in multiplying the cost of goods and services in the base period by an index that reflects the change in the physical volume of a given set of goods and services (or goods and services representative of this set) in the current period compared to the base period. The calculation is derived from the Laspeyres index formula:</w:t>
      </w:r>
    </w:p>
    <w:p w:rsidR="00B50B6E" w:rsidRPr="001446AC" w:rsidRDefault="00152B32" w:rsidP="00E02516">
      <w:pPr>
        <w:tabs>
          <w:tab w:val="right" w:pos="7938"/>
        </w:tabs>
        <w:spacing w:after="0" w:line="240" w:lineRule="auto"/>
        <w:ind w:firstLine="709"/>
        <w:rPr>
          <w:rFonts w:ascii="Times New Roman" w:hAnsi="Times New Roman"/>
          <w:sz w:val="28"/>
          <w:szCs w:val="28"/>
        </w:rPr>
      </w:pPr>
      <w:r w:rsidRPr="001446AC">
        <w:rPr>
          <w:rFonts w:ascii="Times New Roman" w:eastAsia="Times New Roman" w:hAnsi="Times New Roman"/>
          <w:position w:val="-14"/>
          <w:sz w:val="28"/>
          <w:szCs w:val="28"/>
          <w:lang w:eastAsia="ru-RU"/>
        </w:rPr>
        <w:t xml:space="preserve">                                   </w:t>
      </w:r>
      <w:r w:rsidR="00B50B6E" w:rsidRPr="001446AC">
        <w:rPr>
          <w:rFonts w:ascii="Times New Roman" w:eastAsia="Times New Roman" w:hAnsi="Times New Roman"/>
          <w:position w:val="-14"/>
          <w:sz w:val="28"/>
          <w:szCs w:val="28"/>
          <w:lang w:eastAsia="ru-RU"/>
        </w:rPr>
        <w:object w:dxaOrig="960" w:dyaOrig="400">
          <v:shape id="_x0000_i1041" type="#_x0000_t75" style="width:50.5pt;height:22pt" o:ole="">
            <v:imagedata r:id="rId40" o:title=""/>
          </v:shape>
          <o:OLEObject Type="Embed" ProgID="Equation.3" ShapeID="_x0000_i1041" DrawAspect="Content" ObjectID="_1746871999" r:id="rId41"/>
        </w:object>
      </w:r>
      <w:r w:rsidR="000D20BB" w:rsidRPr="001446AC">
        <w:rPr>
          <w:position w:val="-14"/>
        </w:rPr>
        <w:object w:dxaOrig="1359" w:dyaOrig="440">
          <v:shape id="_x0000_i1042" type="#_x0000_t75" style="width:68pt;height:22pt" o:ole="">
            <v:imagedata r:id="rId42" o:title=""/>
          </v:shape>
          <o:OLEObject Type="Embed" ProgID="Equation.3" ShapeID="_x0000_i1042" DrawAspect="Content" ObjectID="_1746872000" r:id="rId43"/>
        </w:object>
      </w:r>
      <w:r w:rsidR="00C1564E" w:rsidRPr="001446AC">
        <w:rPr>
          <w:position w:val="-14"/>
        </w:rPr>
        <w:t xml:space="preserve">                                     </w:t>
      </w:r>
      <w:r w:rsidR="009A4EC0" w:rsidRPr="001446AC">
        <w:rPr>
          <w:rFonts w:ascii="Times New Roman" w:hAnsi="Times New Roman"/>
          <w:sz w:val="28"/>
          <w:szCs w:val="28"/>
        </w:rPr>
        <w:t>(7)</w:t>
      </w:r>
    </w:p>
    <w:p w:rsidR="00517604" w:rsidRPr="001272D2" w:rsidRDefault="001B4123" w:rsidP="00E02516">
      <w:pPr>
        <w:tabs>
          <w:tab w:val="right" w:pos="7938"/>
        </w:tabs>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where:</w:t>
      </w:r>
    </w:p>
    <w:p w:rsidR="00517604" w:rsidRPr="001446AC" w:rsidRDefault="00517604" w:rsidP="00E02516">
      <w:pPr>
        <w:pStyle w:val="ae"/>
        <w:ind w:firstLine="709"/>
      </w:pPr>
      <w:r w:rsidRPr="001446AC">
        <w:rPr>
          <w:b/>
          <w:bCs/>
          <w:position w:val="-14"/>
        </w:rPr>
        <w:object w:dxaOrig="960" w:dyaOrig="400">
          <v:shape id="_x0000_i1043" type="#_x0000_t75" style="width:63pt;height:18.5pt" o:ole="" fillcolor="window">
            <v:imagedata r:id="rId34" o:title=""/>
          </v:shape>
          <o:OLEObject Type="Embed" ProgID="Equation.3" ShapeID="_x0000_i1043" DrawAspect="Content" ObjectID="_1746872001" r:id="rId44"/>
        </w:object>
      </w:r>
      <w:r w:rsidRPr="001446AC">
        <w:t>the value of GDP in the current period at the prices of the base period;</w:t>
      </w:r>
    </w:p>
    <w:p w:rsidR="00517604" w:rsidRPr="001446AC" w:rsidRDefault="00517604" w:rsidP="00E02516">
      <w:pPr>
        <w:pStyle w:val="ae"/>
        <w:ind w:firstLine="709"/>
      </w:pPr>
      <w:r w:rsidRPr="001446AC">
        <w:rPr>
          <w:b/>
          <w:bCs/>
          <w:position w:val="-14"/>
        </w:rPr>
        <w:object w:dxaOrig="980" w:dyaOrig="400">
          <v:shape id="_x0000_i1044" type="#_x0000_t75" style="width:63pt;height:18.5pt" o:ole="" fillcolor="window">
            <v:imagedata r:id="rId16" o:title=""/>
          </v:shape>
          <o:OLEObject Type="Embed" ProgID="Equation.3" ShapeID="_x0000_i1044" DrawAspect="Content" ObjectID="_1746872002" r:id="rId45"/>
        </w:object>
      </w:r>
      <w:r w:rsidRPr="001446AC">
        <w:t>the value of GDP in the base period;</w:t>
      </w:r>
    </w:p>
    <w:p w:rsidR="00517604" w:rsidRPr="001446AC" w:rsidRDefault="00784489" w:rsidP="00C1564E">
      <w:pPr>
        <w:pStyle w:val="ae"/>
      </w:pPr>
      <w:r>
        <w:rPr>
          <w:b/>
          <w:bCs/>
          <w:noProof/>
          <w:position w:val="-14"/>
        </w:rPr>
        <w:object w:dxaOrig="1440" w:dyaOrig="1440">
          <v:shape id="_x0000_s1028" type="#_x0000_t75" style="position:absolute;left:0;text-align:left;margin-left:37.45pt;margin-top:2.3pt;width:38.8pt;height:23.55pt;z-index:251658752" fillcolor="window">
            <v:imagedata r:id="rId46" o:title=""/>
            <w10:wrap type="square" side="right"/>
          </v:shape>
          <o:OLEObject Type="Embed" ProgID="Equation.3" ShapeID="_x0000_s1028" DrawAspect="Content" ObjectID="_1746872005" r:id="rId47"/>
        </w:object>
      </w:r>
      <w:r w:rsidR="00517604" w:rsidRPr="001446AC">
        <w:t>volume index in the current period compared to the base period.</w:t>
      </w:r>
    </w:p>
    <w:p w:rsidR="00B54F7B" w:rsidRPr="001446AC" w:rsidRDefault="00E908F6" w:rsidP="00E02516">
      <w:pPr>
        <w:tabs>
          <w:tab w:val="right" w:pos="7938"/>
        </w:tabs>
        <w:spacing w:after="0" w:line="240" w:lineRule="auto"/>
        <w:ind w:firstLine="709"/>
        <w:jc w:val="both"/>
        <w:rPr>
          <w:rFonts w:ascii="Times New Roman" w:eastAsia="Times New Roman" w:hAnsi="Times New Roman"/>
          <w:sz w:val="28"/>
          <w:szCs w:val="28"/>
          <w:lang w:eastAsia="ru-RU"/>
        </w:rPr>
      </w:pPr>
      <w:r w:rsidRPr="00E908F6">
        <w:rPr>
          <w:rFonts w:ascii="Times New Roman" w:eastAsia="Times New Roman" w:hAnsi="Times New Roman"/>
          <w:sz w:val="28"/>
          <w:szCs w:val="28"/>
          <w:lang w:eastAsia="ru-RU"/>
        </w:rPr>
        <w:t xml:space="preserve">30. Value added is not related to flows of goods and services and therefore does not represent the product of prices and volumes. The main method </w:t>
      </w:r>
      <w:r w:rsidRPr="00E908F6">
        <w:rPr>
          <w:rFonts w:ascii="Times New Roman" w:eastAsia="Times New Roman" w:hAnsi="Times New Roman"/>
          <w:sz w:val="28"/>
          <w:szCs w:val="28"/>
          <w:lang w:eastAsia="ru-RU"/>
        </w:rPr>
        <w:lastRenderedPageBreak/>
        <w:t xml:space="preserve">for estimating value added at constant prices is "double deflation", in which value added at constant prices is obtained as the difference between the value of output and the value of </w:t>
      </w:r>
      <w:r w:rsidR="00B54F7B" w:rsidRPr="001446AC">
        <w:rPr>
          <w:rFonts w:ascii="Times New Roman" w:eastAsia="Times New Roman" w:hAnsi="Times New Roman"/>
          <w:sz w:val="28"/>
          <w:szCs w:val="28"/>
          <w:lang w:eastAsia="ru-RU"/>
        </w:rPr>
        <w:t xml:space="preserve">intermediate consumption, valued at constant prices. Double </w:t>
      </w:r>
      <w:r w:rsidR="006C1BF3" w:rsidRPr="001446AC">
        <w:rPr>
          <w:rFonts w:ascii="Times New Roman" w:eastAsia="Times New Roman" w:hAnsi="Times New Roman"/>
          <w:sz w:val="28"/>
          <w:szCs w:val="28"/>
          <w:lang w:eastAsia="ru-RU"/>
        </w:rPr>
        <w:t>deflation is used when information is available on the output and intermediate consumption of industries in current prices and price indices.</w:t>
      </w:r>
    </w:p>
    <w:p w:rsidR="00B54F7B" w:rsidRPr="001446AC" w:rsidRDefault="00B54F7B" w:rsidP="00E02516">
      <w:pPr>
        <w:tabs>
          <w:tab w:val="right" w:pos="7938"/>
        </w:tabs>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In the absence of this information, the method of "single deflation" is used - an assessment in constant prices of the direct GVA of industries. It is produced in the following ways:</w:t>
      </w:r>
    </w:p>
    <w:p w:rsidR="008E687A" w:rsidRPr="001446AC" w:rsidRDefault="0043553A" w:rsidP="008E687A">
      <w:pPr>
        <w:tabs>
          <w:tab w:val="right" w:pos="7938"/>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direct </w:t>
      </w:r>
      <w:r w:rsidR="00B54F7B" w:rsidRPr="001446AC">
        <w:rPr>
          <w:rFonts w:ascii="Times New Roman" w:eastAsia="Times New Roman" w:hAnsi="Times New Roman"/>
          <w:sz w:val="28"/>
          <w:szCs w:val="28"/>
          <w:lang w:eastAsia="ru-RU"/>
        </w:rPr>
        <w:t>deflation of GVA for the reporting year at current prices:</w:t>
      </w:r>
    </w:p>
    <w:p w:rsidR="008E687A" w:rsidRPr="001446AC" w:rsidRDefault="00B54F7B" w:rsidP="008E687A">
      <w:pPr>
        <w:pStyle w:val="a6"/>
        <w:numPr>
          <w:ilvl w:val="0"/>
          <w:numId w:val="20"/>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issue price index;</w:t>
      </w:r>
    </w:p>
    <w:p w:rsidR="008E687A" w:rsidRPr="001446AC" w:rsidRDefault="00B54F7B" w:rsidP="008E687A">
      <w:pPr>
        <w:pStyle w:val="a6"/>
        <w:numPr>
          <w:ilvl w:val="0"/>
          <w:numId w:val="20"/>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price index for intermediate consumption;</w:t>
      </w:r>
    </w:p>
    <w:p w:rsidR="008E687A" w:rsidRPr="001446AC" w:rsidRDefault="00B54F7B" w:rsidP="008E687A">
      <w:pPr>
        <w:pStyle w:val="a6"/>
        <w:numPr>
          <w:ilvl w:val="0"/>
          <w:numId w:val="20"/>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consumer price index;</w:t>
      </w:r>
    </w:p>
    <w:p w:rsidR="008E687A" w:rsidRPr="001446AC" w:rsidRDefault="00B54F7B" w:rsidP="008E687A">
      <w:pPr>
        <w:pStyle w:val="a6"/>
        <w:numPr>
          <w:ilvl w:val="0"/>
          <w:numId w:val="20"/>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producer price index;</w:t>
      </w:r>
    </w:p>
    <w:p w:rsidR="00B54F7B" w:rsidRPr="001446AC" w:rsidRDefault="00B54F7B" w:rsidP="008E687A">
      <w:pPr>
        <w:pStyle w:val="a6"/>
        <w:numPr>
          <w:ilvl w:val="0"/>
          <w:numId w:val="20"/>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wage change index.</w:t>
      </w:r>
    </w:p>
    <w:p w:rsidR="00B54F7B" w:rsidRPr="001446AC" w:rsidRDefault="0043553A" w:rsidP="00E02516">
      <w:pPr>
        <w:tabs>
          <w:tab w:val="right" w:pos="7938"/>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by </w:t>
      </w:r>
      <w:r w:rsidR="00B54F7B" w:rsidRPr="001446AC">
        <w:rPr>
          <w:rFonts w:ascii="Times New Roman" w:eastAsia="Times New Roman" w:hAnsi="Times New Roman"/>
          <w:sz w:val="28"/>
          <w:szCs w:val="28"/>
          <w:lang w:eastAsia="ru-RU"/>
        </w:rPr>
        <w:t>direct extrapolation of the GVA value for the previous year at current prices:</w:t>
      </w:r>
    </w:p>
    <w:p w:rsidR="008E687A" w:rsidRPr="001446AC" w:rsidRDefault="00B54F7B" w:rsidP="008E687A">
      <w:pPr>
        <w:pStyle w:val="a6"/>
        <w:numPr>
          <w:ilvl w:val="0"/>
          <w:numId w:val="21"/>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the index of the physical volume of output;</w:t>
      </w:r>
    </w:p>
    <w:p w:rsidR="008E687A" w:rsidRPr="001446AC" w:rsidRDefault="00B54F7B" w:rsidP="008E687A">
      <w:pPr>
        <w:pStyle w:val="a6"/>
        <w:numPr>
          <w:ilvl w:val="0"/>
          <w:numId w:val="21"/>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index of physical volume of intermediate consumption;</w:t>
      </w:r>
    </w:p>
    <w:p w:rsidR="008E687A" w:rsidRPr="001446AC" w:rsidRDefault="00B54F7B" w:rsidP="008E687A">
      <w:pPr>
        <w:pStyle w:val="a6"/>
        <w:numPr>
          <w:ilvl w:val="0"/>
          <w:numId w:val="21"/>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an index characterizing the change in the volume of goods (services) - representatives in physical terms;</w:t>
      </w:r>
    </w:p>
    <w:p w:rsidR="008E687A" w:rsidRPr="001446AC" w:rsidRDefault="00B54F7B" w:rsidP="008E687A">
      <w:pPr>
        <w:pStyle w:val="a6"/>
        <w:numPr>
          <w:ilvl w:val="0"/>
          <w:numId w:val="21"/>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indices of individual cost elements (except for labor costs) in physical terms;</w:t>
      </w:r>
      <w:bookmarkStart w:id="0" w:name="_GoBack"/>
      <w:bookmarkEnd w:id="0"/>
    </w:p>
    <w:p w:rsidR="008E687A" w:rsidRPr="001446AC" w:rsidRDefault="00B54F7B" w:rsidP="008E687A">
      <w:pPr>
        <w:pStyle w:val="a6"/>
        <w:numPr>
          <w:ilvl w:val="0"/>
          <w:numId w:val="21"/>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wage index, which in turn is deflated by the wage index;</w:t>
      </w:r>
    </w:p>
    <w:p w:rsidR="008E687A" w:rsidRPr="001446AC" w:rsidRDefault="00B54F7B" w:rsidP="008E687A">
      <w:pPr>
        <w:pStyle w:val="a6"/>
        <w:numPr>
          <w:ilvl w:val="0"/>
          <w:numId w:val="21"/>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index of change in the number of employees;</w:t>
      </w:r>
    </w:p>
    <w:p w:rsidR="008E687A" w:rsidRPr="001446AC" w:rsidRDefault="00B54F7B" w:rsidP="008E687A">
      <w:pPr>
        <w:pStyle w:val="a6"/>
        <w:numPr>
          <w:ilvl w:val="0"/>
          <w:numId w:val="21"/>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labor cost index (worked man-hours);</w:t>
      </w:r>
    </w:p>
    <w:p w:rsidR="00B54F7B" w:rsidRPr="001446AC" w:rsidRDefault="00B54F7B" w:rsidP="008E687A">
      <w:pPr>
        <w:pStyle w:val="a6"/>
        <w:numPr>
          <w:ilvl w:val="0"/>
          <w:numId w:val="21"/>
        </w:numPr>
        <w:tabs>
          <w:tab w:val="right" w:pos="1134"/>
        </w:tabs>
        <w:spacing w:after="0" w:line="240" w:lineRule="auto"/>
        <w:ind w:left="0"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labor cost index adjusted for changes in labor productivity.</w:t>
      </w:r>
    </w:p>
    <w:p w:rsidR="008210DE" w:rsidRPr="001446AC" w:rsidRDefault="007E3628" w:rsidP="00E02516">
      <w:pPr>
        <w:spacing w:after="0" w:line="240" w:lineRule="auto"/>
        <w:ind w:firstLine="709"/>
        <w:jc w:val="both"/>
        <w:rPr>
          <w:rFonts w:ascii="Times New Roman" w:eastAsia="Times New Roman" w:hAnsi="Times New Roman"/>
          <w:sz w:val="28"/>
          <w:szCs w:val="28"/>
          <w:lang w:eastAsia="ru-RU"/>
        </w:rPr>
      </w:pPr>
      <w:r w:rsidRPr="001446AC">
        <w:rPr>
          <w:rFonts w:ascii="Times New Roman" w:eastAsia="Times New Roman" w:hAnsi="Times New Roman"/>
          <w:sz w:val="28"/>
          <w:szCs w:val="28"/>
          <w:lang w:eastAsia="ru-RU"/>
        </w:rPr>
        <w:t xml:space="preserve">31. The calculation of taxes on products at constant prices is carried out in accordance with </w:t>
      </w:r>
      <w:hyperlink r:id="rId48" w:history="1">
        <w:r w:rsidR="008210DE" w:rsidRPr="001446AC">
          <w:rPr>
            <w:rFonts w:ascii="Times New Roman" w:eastAsia="Times New Roman" w:hAnsi="Times New Roman"/>
            <w:sz w:val="28"/>
            <w:szCs w:val="28"/>
            <w:lang w:eastAsia="ru-RU"/>
          </w:rPr>
          <w:t xml:space="preserve">the Methodology for Accounting for Taxes on Products and Imports </w:t>
        </w:r>
      </w:hyperlink>
      <w:r w:rsidR="008210DE" w:rsidRPr="001446AC">
        <w:rPr>
          <w:rFonts w:ascii="Times New Roman" w:eastAsia="Times New Roman" w:hAnsi="Times New Roman"/>
          <w:sz w:val="28"/>
          <w:szCs w:val="28"/>
          <w:lang w:eastAsia="ru-RU"/>
        </w:rPr>
        <w:t>, approved by order of the Chairman of the Committee on Statistics of the Ministry of National Economy of the Republic of Kazakhstan dated November 1, 2017 No. 145 (registered in the Register of State Registration of Normative Legal Acts No. 15957).</w:t>
      </w:r>
    </w:p>
    <w:sectPr w:rsidR="008210DE" w:rsidRPr="001446AC" w:rsidSect="001F6930">
      <w:headerReference w:type="default" r:id="rId49"/>
      <w:headerReference w:type="first" r:id="rId50"/>
      <w:pgSz w:w="11906" w:h="16838"/>
      <w:pgMar w:top="1418" w:right="851" w:bottom="1134"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489" w:rsidRDefault="00784489" w:rsidP="00C1576F">
      <w:pPr>
        <w:spacing w:after="0" w:line="240" w:lineRule="auto"/>
      </w:pPr>
      <w:r>
        <w:separator/>
      </w:r>
    </w:p>
  </w:endnote>
  <w:endnote w:type="continuationSeparator" w:id="0">
    <w:p w:rsidR="00784489" w:rsidRDefault="00784489" w:rsidP="00C15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489" w:rsidRDefault="00784489" w:rsidP="00C1576F">
      <w:pPr>
        <w:spacing w:after="0" w:line="240" w:lineRule="auto"/>
      </w:pPr>
      <w:r>
        <w:separator/>
      </w:r>
    </w:p>
  </w:footnote>
  <w:footnote w:type="continuationSeparator" w:id="0">
    <w:p w:rsidR="00784489" w:rsidRDefault="00784489" w:rsidP="00C157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885131"/>
      <w:docPartObj>
        <w:docPartGallery w:val="Page Numbers (Top of Page)"/>
        <w:docPartUnique/>
      </w:docPartObj>
    </w:sdtPr>
    <w:sdtEndPr>
      <w:rPr>
        <w:rFonts w:ascii="Times New Roman" w:hAnsi="Times New Roman"/>
      </w:rPr>
    </w:sdtEndPr>
    <w:sdtContent>
      <w:p w:rsidR="001272D2" w:rsidRPr="00380143" w:rsidRDefault="00292032">
        <w:pPr>
          <w:pStyle w:val="a7"/>
          <w:jc w:val="center"/>
          <w:rPr>
            <w:rFonts w:ascii="Times New Roman" w:hAnsi="Times New Roman"/>
          </w:rPr>
        </w:pPr>
        <w:r w:rsidRPr="00380143">
          <w:rPr>
            <w:rFonts w:ascii="Times New Roman" w:hAnsi="Times New Roman"/>
          </w:rPr>
          <w:fldChar w:fldCharType="begin"/>
        </w:r>
        <w:r w:rsidR="001272D2" w:rsidRPr="00380143">
          <w:rPr>
            <w:rFonts w:ascii="Times New Roman" w:hAnsi="Times New Roman"/>
          </w:rPr>
          <w:instrText xml:space="preserve"> PAGE   \* MERGEFORMAT </w:instrText>
        </w:r>
        <w:r w:rsidRPr="00380143">
          <w:rPr>
            <w:rFonts w:ascii="Times New Roman" w:hAnsi="Times New Roman"/>
          </w:rPr>
          <w:fldChar w:fldCharType="separate"/>
        </w:r>
        <w:r w:rsidR="00BF257F">
          <w:rPr>
            <w:rFonts w:ascii="Times New Roman" w:hAnsi="Times New Roman"/>
            <w:noProof/>
          </w:rPr>
          <w:t>3</w:t>
        </w:r>
        <w:r w:rsidRPr="00380143">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2D2" w:rsidRPr="00380143" w:rsidRDefault="001272D2">
    <w:pPr>
      <w:pStyle w:val="a7"/>
      <w:jc w:val="center"/>
      <w:rPr>
        <w:rFonts w:ascii="Times New Roman" w:hAnsi="Times New Roman"/>
      </w:rPr>
    </w:pPr>
  </w:p>
  <w:p w:rsidR="001272D2" w:rsidRDefault="001272D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1820"/>
    <w:multiLevelType w:val="hybridMultilevel"/>
    <w:tmpl w:val="1EDC1DEC"/>
    <w:lvl w:ilvl="0" w:tplc="2C260512">
      <w:start w:val="1"/>
      <w:numFmt w:val="decimal"/>
      <w:suff w:val="space"/>
      <w:lvlText w:val="%1."/>
      <w:lvlJc w:val="left"/>
      <w:pPr>
        <w:ind w:left="1070" w:hanging="360"/>
      </w:pPr>
      <w:rPr>
        <w:rFonts w:hint="default"/>
        <w:b w:val="0"/>
        <w:i w:val="0"/>
        <w:color w:val="auto"/>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 w15:restartNumberingAfterBreak="0">
    <w:nsid w:val="0F026B54"/>
    <w:multiLevelType w:val="hybridMultilevel"/>
    <w:tmpl w:val="9D3EEB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20B33680"/>
    <w:multiLevelType w:val="hybridMultilevel"/>
    <w:tmpl w:val="6E40FD72"/>
    <w:lvl w:ilvl="0" w:tplc="68ACF1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6DB4C24"/>
    <w:multiLevelType w:val="hybridMultilevel"/>
    <w:tmpl w:val="A9D849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E42A71"/>
    <w:multiLevelType w:val="hybridMultilevel"/>
    <w:tmpl w:val="5BF8B6E2"/>
    <w:lvl w:ilvl="0" w:tplc="E81AB410">
      <w:start w:val="2"/>
      <w:numFmt w:val="bullet"/>
      <w:lvlText w:val=""/>
      <w:lvlJc w:val="left"/>
      <w:pPr>
        <w:ind w:left="6808" w:hanging="360"/>
      </w:pPr>
      <w:rPr>
        <w:rFonts w:ascii="Symbol" w:eastAsia="Calibri" w:hAnsi="Symbol" w:cs="Times New Roman" w:hint="default"/>
      </w:rPr>
    </w:lvl>
    <w:lvl w:ilvl="1" w:tplc="04190003" w:tentative="1">
      <w:start w:val="1"/>
      <w:numFmt w:val="bullet"/>
      <w:lvlText w:val="o"/>
      <w:lvlJc w:val="left"/>
      <w:pPr>
        <w:ind w:left="7528" w:hanging="360"/>
      </w:pPr>
      <w:rPr>
        <w:rFonts w:ascii="Courier New" w:hAnsi="Courier New" w:cs="Courier New" w:hint="default"/>
      </w:rPr>
    </w:lvl>
    <w:lvl w:ilvl="2" w:tplc="04190005" w:tentative="1">
      <w:start w:val="1"/>
      <w:numFmt w:val="bullet"/>
      <w:lvlText w:val=""/>
      <w:lvlJc w:val="left"/>
      <w:pPr>
        <w:ind w:left="8248" w:hanging="360"/>
      </w:pPr>
      <w:rPr>
        <w:rFonts w:ascii="Wingdings" w:hAnsi="Wingdings" w:hint="default"/>
      </w:rPr>
    </w:lvl>
    <w:lvl w:ilvl="3" w:tplc="04190001" w:tentative="1">
      <w:start w:val="1"/>
      <w:numFmt w:val="bullet"/>
      <w:lvlText w:val=""/>
      <w:lvlJc w:val="left"/>
      <w:pPr>
        <w:ind w:left="8968" w:hanging="360"/>
      </w:pPr>
      <w:rPr>
        <w:rFonts w:ascii="Symbol" w:hAnsi="Symbol" w:hint="default"/>
      </w:rPr>
    </w:lvl>
    <w:lvl w:ilvl="4" w:tplc="04190003" w:tentative="1">
      <w:start w:val="1"/>
      <w:numFmt w:val="bullet"/>
      <w:lvlText w:val="o"/>
      <w:lvlJc w:val="left"/>
      <w:pPr>
        <w:ind w:left="9688" w:hanging="360"/>
      </w:pPr>
      <w:rPr>
        <w:rFonts w:ascii="Courier New" w:hAnsi="Courier New" w:cs="Courier New" w:hint="default"/>
      </w:rPr>
    </w:lvl>
    <w:lvl w:ilvl="5" w:tplc="04190005" w:tentative="1">
      <w:start w:val="1"/>
      <w:numFmt w:val="bullet"/>
      <w:lvlText w:val=""/>
      <w:lvlJc w:val="left"/>
      <w:pPr>
        <w:ind w:left="10408" w:hanging="360"/>
      </w:pPr>
      <w:rPr>
        <w:rFonts w:ascii="Wingdings" w:hAnsi="Wingdings" w:hint="default"/>
      </w:rPr>
    </w:lvl>
    <w:lvl w:ilvl="6" w:tplc="04190001" w:tentative="1">
      <w:start w:val="1"/>
      <w:numFmt w:val="bullet"/>
      <w:lvlText w:val=""/>
      <w:lvlJc w:val="left"/>
      <w:pPr>
        <w:ind w:left="11128" w:hanging="360"/>
      </w:pPr>
      <w:rPr>
        <w:rFonts w:ascii="Symbol" w:hAnsi="Symbol" w:hint="default"/>
      </w:rPr>
    </w:lvl>
    <w:lvl w:ilvl="7" w:tplc="04190003" w:tentative="1">
      <w:start w:val="1"/>
      <w:numFmt w:val="bullet"/>
      <w:lvlText w:val="o"/>
      <w:lvlJc w:val="left"/>
      <w:pPr>
        <w:ind w:left="11848" w:hanging="360"/>
      </w:pPr>
      <w:rPr>
        <w:rFonts w:ascii="Courier New" w:hAnsi="Courier New" w:cs="Courier New" w:hint="default"/>
      </w:rPr>
    </w:lvl>
    <w:lvl w:ilvl="8" w:tplc="04190005" w:tentative="1">
      <w:start w:val="1"/>
      <w:numFmt w:val="bullet"/>
      <w:lvlText w:val=""/>
      <w:lvlJc w:val="left"/>
      <w:pPr>
        <w:ind w:left="12568" w:hanging="360"/>
      </w:pPr>
      <w:rPr>
        <w:rFonts w:ascii="Wingdings" w:hAnsi="Wingdings" w:hint="default"/>
      </w:rPr>
    </w:lvl>
  </w:abstractNum>
  <w:abstractNum w:abstractNumId="5" w15:restartNumberingAfterBreak="0">
    <w:nsid w:val="2AF063A5"/>
    <w:multiLevelType w:val="hybridMultilevel"/>
    <w:tmpl w:val="20500A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C3B0A78"/>
    <w:multiLevelType w:val="hybridMultilevel"/>
    <w:tmpl w:val="8C6EBB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6965ED9"/>
    <w:multiLevelType w:val="hybridMultilevel"/>
    <w:tmpl w:val="DEDAF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FB05D5"/>
    <w:multiLevelType w:val="hybridMultilevel"/>
    <w:tmpl w:val="DEDAF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7A0955"/>
    <w:multiLevelType w:val="hybridMultilevel"/>
    <w:tmpl w:val="FDF8A3B8"/>
    <w:lvl w:ilvl="0" w:tplc="5622CE6E">
      <w:start w:val="1"/>
      <w:numFmt w:val="decimal"/>
      <w:lvlText w:val="%1."/>
      <w:lvlJc w:val="left"/>
      <w:pPr>
        <w:ind w:left="110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F6664BB"/>
    <w:multiLevelType w:val="hybridMultilevel"/>
    <w:tmpl w:val="292605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6800C6"/>
    <w:multiLevelType w:val="hybridMultilevel"/>
    <w:tmpl w:val="03DA1802"/>
    <w:lvl w:ilvl="0" w:tplc="789ED452">
      <w:start w:val="1"/>
      <w:numFmt w:val="decimal"/>
      <w:lvlText w:val="%1)"/>
      <w:lvlJc w:val="left"/>
      <w:pPr>
        <w:tabs>
          <w:tab w:val="num" w:pos="1080"/>
        </w:tabs>
        <w:ind w:left="1080" w:hanging="360"/>
      </w:pPr>
      <w:rPr>
        <w:rFonts w:ascii="Times New Roman" w:eastAsia="Times New Roman" w:hAnsi="Times New Roman" w:cs="Times New Roman"/>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15:restartNumberingAfterBreak="0">
    <w:nsid w:val="4891290D"/>
    <w:multiLevelType w:val="hybridMultilevel"/>
    <w:tmpl w:val="713CA372"/>
    <w:lvl w:ilvl="0" w:tplc="F5E87CCE">
      <w:start w:val="1"/>
      <w:numFmt w:val="decimal"/>
      <w:lvlText w:val="%1)"/>
      <w:lvlJc w:val="left"/>
      <w:pPr>
        <w:ind w:left="142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551254AB"/>
    <w:multiLevelType w:val="hybridMultilevel"/>
    <w:tmpl w:val="FA9E40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6B11321"/>
    <w:multiLevelType w:val="hybridMultilevel"/>
    <w:tmpl w:val="032889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E21AC6"/>
    <w:multiLevelType w:val="hybridMultilevel"/>
    <w:tmpl w:val="90AE10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B14587"/>
    <w:multiLevelType w:val="hybridMultilevel"/>
    <w:tmpl w:val="12DA79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F3B697A"/>
    <w:multiLevelType w:val="hybridMultilevel"/>
    <w:tmpl w:val="6E4AA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1884CB4"/>
    <w:multiLevelType w:val="hybridMultilevel"/>
    <w:tmpl w:val="0CA8DE2A"/>
    <w:lvl w:ilvl="0" w:tplc="6CD6C89E">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7752672"/>
    <w:multiLevelType w:val="hybridMultilevel"/>
    <w:tmpl w:val="0D7003A4"/>
    <w:lvl w:ilvl="0" w:tplc="10B65D00">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7C341D17"/>
    <w:multiLevelType w:val="hybridMultilevel"/>
    <w:tmpl w:val="6D3868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 w:numId="4">
    <w:abstractNumId w:val="12"/>
  </w:num>
  <w:num w:numId="5">
    <w:abstractNumId w:val="11"/>
  </w:num>
  <w:num w:numId="6">
    <w:abstractNumId w:val="7"/>
  </w:num>
  <w:num w:numId="7">
    <w:abstractNumId w:val="9"/>
  </w:num>
  <w:num w:numId="8">
    <w:abstractNumId w:val="8"/>
  </w:num>
  <w:num w:numId="9">
    <w:abstractNumId w:val="19"/>
  </w:num>
  <w:num w:numId="10">
    <w:abstractNumId w:val="4"/>
  </w:num>
  <w:num w:numId="11">
    <w:abstractNumId w:val="18"/>
  </w:num>
  <w:num w:numId="12">
    <w:abstractNumId w:val="15"/>
  </w:num>
  <w:num w:numId="13">
    <w:abstractNumId w:val="5"/>
  </w:num>
  <w:num w:numId="14">
    <w:abstractNumId w:val="20"/>
  </w:num>
  <w:num w:numId="15">
    <w:abstractNumId w:val="6"/>
  </w:num>
  <w:num w:numId="16">
    <w:abstractNumId w:val="3"/>
  </w:num>
  <w:num w:numId="17">
    <w:abstractNumId w:val="14"/>
  </w:num>
  <w:num w:numId="18">
    <w:abstractNumId w:val="10"/>
  </w:num>
  <w:num w:numId="19">
    <w:abstractNumId w:val="13"/>
  </w:num>
  <w:num w:numId="20">
    <w:abstractNumId w:val="17"/>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A40B5"/>
    <w:rsid w:val="000012EE"/>
    <w:rsid w:val="00001329"/>
    <w:rsid w:val="00003EF7"/>
    <w:rsid w:val="00004C75"/>
    <w:rsid w:val="00014BC0"/>
    <w:rsid w:val="000179A3"/>
    <w:rsid w:val="00023321"/>
    <w:rsid w:val="000325D3"/>
    <w:rsid w:val="000338F7"/>
    <w:rsid w:val="00033D63"/>
    <w:rsid w:val="00036B91"/>
    <w:rsid w:val="00042C1F"/>
    <w:rsid w:val="00042EF3"/>
    <w:rsid w:val="0004488B"/>
    <w:rsid w:val="0004639D"/>
    <w:rsid w:val="00047781"/>
    <w:rsid w:val="0005039F"/>
    <w:rsid w:val="00050412"/>
    <w:rsid w:val="00052F32"/>
    <w:rsid w:val="00054B9D"/>
    <w:rsid w:val="00055AC1"/>
    <w:rsid w:val="000607FA"/>
    <w:rsid w:val="00063EDB"/>
    <w:rsid w:val="000654CD"/>
    <w:rsid w:val="00066B04"/>
    <w:rsid w:val="0006728B"/>
    <w:rsid w:val="0007034F"/>
    <w:rsid w:val="00071795"/>
    <w:rsid w:val="000738F3"/>
    <w:rsid w:val="00075AC1"/>
    <w:rsid w:val="00077AB0"/>
    <w:rsid w:val="00081352"/>
    <w:rsid w:val="00081E72"/>
    <w:rsid w:val="00082364"/>
    <w:rsid w:val="0009041E"/>
    <w:rsid w:val="00093771"/>
    <w:rsid w:val="0009426F"/>
    <w:rsid w:val="00095DBE"/>
    <w:rsid w:val="00097B76"/>
    <w:rsid w:val="000A1D23"/>
    <w:rsid w:val="000A4E17"/>
    <w:rsid w:val="000A5B5F"/>
    <w:rsid w:val="000A7356"/>
    <w:rsid w:val="000B0096"/>
    <w:rsid w:val="000B03AA"/>
    <w:rsid w:val="000B09AF"/>
    <w:rsid w:val="000B20C0"/>
    <w:rsid w:val="000B5A79"/>
    <w:rsid w:val="000B61EC"/>
    <w:rsid w:val="000C3092"/>
    <w:rsid w:val="000C4457"/>
    <w:rsid w:val="000D0FC8"/>
    <w:rsid w:val="000D20BB"/>
    <w:rsid w:val="000D2A69"/>
    <w:rsid w:val="000D7F18"/>
    <w:rsid w:val="000E0EFE"/>
    <w:rsid w:val="000E51F7"/>
    <w:rsid w:val="000E541D"/>
    <w:rsid w:val="000E5AAF"/>
    <w:rsid w:val="000E6D24"/>
    <w:rsid w:val="000F2097"/>
    <w:rsid w:val="000F74BA"/>
    <w:rsid w:val="0010048F"/>
    <w:rsid w:val="00100834"/>
    <w:rsid w:val="00101E94"/>
    <w:rsid w:val="00102874"/>
    <w:rsid w:val="001049D0"/>
    <w:rsid w:val="0010516D"/>
    <w:rsid w:val="0011079A"/>
    <w:rsid w:val="0011278C"/>
    <w:rsid w:val="00116718"/>
    <w:rsid w:val="001226C8"/>
    <w:rsid w:val="00123D90"/>
    <w:rsid w:val="00124E97"/>
    <w:rsid w:val="001272D2"/>
    <w:rsid w:val="0013430D"/>
    <w:rsid w:val="00143369"/>
    <w:rsid w:val="001439D7"/>
    <w:rsid w:val="0014424C"/>
    <w:rsid w:val="001446AC"/>
    <w:rsid w:val="00150767"/>
    <w:rsid w:val="00150B8F"/>
    <w:rsid w:val="00151EFF"/>
    <w:rsid w:val="00152B32"/>
    <w:rsid w:val="00154E3F"/>
    <w:rsid w:val="00157EEC"/>
    <w:rsid w:val="00161074"/>
    <w:rsid w:val="0016144C"/>
    <w:rsid w:val="00161709"/>
    <w:rsid w:val="00165681"/>
    <w:rsid w:val="001657D6"/>
    <w:rsid w:val="00170BFC"/>
    <w:rsid w:val="00170EFC"/>
    <w:rsid w:val="001742F9"/>
    <w:rsid w:val="00180579"/>
    <w:rsid w:val="00185AF5"/>
    <w:rsid w:val="00186B8A"/>
    <w:rsid w:val="00187C57"/>
    <w:rsid w:val="00190898"/>
    <w:rsid w:val="001A19F1"/>
    <w:rsid w:val="001A3BE0"/>
    <w:rsid w:val="001A510E"/>
    <w:rsid w:val="001B0FA3"/>
    <w:rsid w:val="001B3044"/>
    <w:rsid w:val="001B4123"/>
    <w:rsid w:val="001B42D2"/>
    <w:rsid w:val="001B5E87"/>
    <w:rsid w:val="001B619D"/>
    <w:rsid w:val="001B78A6"/>
    <w:rsid w:val="001B7BA7"/>
    <w:rsid w:val="001C0C35"/>
    <w:rsid w:val="001C2DAE"/>
    <w:rsid w:val="001C323C"/>
    <w:rsid w:val="001C442F"/>
    <w:rsid w:val="001C5074"/>
    <w:rsid w:val="001C7528"/>
    <w:rsid w:val="001D1834"/>
    <w:rsid w:val="001D4CFE"/>
    <w:rsid w:val="001D6368"/>
    <w:rsid w:val="001E00C3"/>
    <w:rsid w:val="001F28C5"/>
    <w:rsid w:val="001F6930"/>
    <w:rsid w:val="001F75B0"/>
    <w:rsid w:val="002012EA"/>
    <w:rsid w:val="0021060B"/>
    <w:rsid w:val="00210ACD"/>
    <w:rsid w:val="0021199D"/>
    <w:rsid w:val="00212582"/>
    <w:rsid w:val="00216BD5"/>
    <w:rsid w:val="0021705D"/>
    <w:rsid w:val="002173CF"/>
    <w:rsid w:val="00220152"/>
    <w:rsid w:val="002225D1"/>
    <w:rsid w:val="002227DC"/>
    <w:rsid w:val="00224C8D"/>
    <w:rsid w:val="002261A5"/>
    <w:rsid w:val="00233F52"/>
    <w:rsid w:val="00236DDA"/>
    <w:rsid w:val="00243F91"/>
    <w:rsid w:val="00245490"/>
    <w:rsid w:val="00253444"/>
    <w:rsid w:val="0025777F"/>
    <w:rsid w:val="00257C6F"/>
    <w:rsid w:val="00260FC9"/>
    <w:rsid w:val="002617C2"/>
    <w:rsid w:val="00265357"/>
    <w:rsid w:val="00266EE0"/>
    <w:rsid w:val="00267913"/>
    <w:rsid w:val="00270187"/>
    <w:rsid w:val="00274591"/>
    <w:rsid w:val="00275DAA"/>
    <w:rsid w:val="00292032"/>
    <w:rsid w:val="002A4021"/>
    <w:rsid w:val="002A53CB"/>
    <w:rsid w:val="002A5418"/>
    <w:rsid w:val="002A599A"/>
    <w:rsid w:val="002A69AE"/>
    <w:rsid w:val="002B088E"/>
    <w:rsid w:val="002B44A1"/>
    <w:rsid w:val="002B563E"/>
    <w:rsid w:val="002B63A5"/>
    <w:rsid w:val="002C2B0E"/>
    <w:rsid w:val="002C2F17"/>
    <w:rsid w:val="002C305C"/>
    <w:rsid w:val="002C35C1"/>
    <w:rsid w:val="002C6A61"/>
    <w:rsid w:val="002D1F84"/>
    <w:rsid w:val="002D2499"/>
    <w:rsid w:val="002D3538"/>
    <w:rsid w:val="002D54D5"/>
    <w:rsid w:val="002D6E1B"/>
    <w:rsid w:val="002D7C8D"/>
    <w:rsid w:val="002E2942"/>
    <w:rsid w:val="002E35A6"/>
    <w:rsid w:val="002E4091"/>
    <w:rsid w:val="002E5712"/>
    <w:rsid w:val="002F1A48"/>
    <w:rsid w:val="002F1CC5"/>
    <w:rsid w:val="002F3FA5"/>
    <w:rsid w:val="002F590B"/>
    <w:rsid w:val="00301915"/>
    <w:rsid w:val="00301D17"/>
    <w:rsid w:val="00305A14"/>
    <w:rsid w:val="00306B89"/>
    <w:rsid w:val="00306D0E"/>
    <w:rsid w:val="00307F89"/>
    <w:rsid w:val="00310DA5"/>
    <w:rsid w:val="00315CE5"/>
    <w:rsid w:val="0031761A"/>
    <w:rsid w:val="00320A15"/>
    <w:rsid w:val="0032641D"/>
    <w:rsid w:val="00336FDF"/>
    <w:rsid w:val="00344942"/>
    <w:rsid w:val="00347972"/>
    <w:rsid w:val="0035181E"/>
    <w:rsid w:val="00352848"/>
    <w:rsid w:val="00355498"/>
    <w:rsid w:val="00360402"/>
    <w:rsid w:val="00361751"/>
    <w:rsid w:val="00361DED"/>
    <w:rsid w:val="003633F6"/>
    <w:rsid w:val="00363E12"/>
    <w:rsid w:val="00364F1A"/>
    <w:rsid w:val="00365D23"/>
    <w:rsid w:val="003664C8"/>
    <w:rsid w:val="003711A8"/>
    <w:rsid w:val="00377599"/>
    <w:rsid w:val="00377FDE"/>
    <w:rsid w:val="00380143"/>
    <w:rsid w:val="0038045B"/>
    <w:rsid w:val="00381B03"/>
    <w:rsid w:val="00384EB9"/>
    <w:rsid w:val="003855F1"/>
    <w:rsid w:val="0038636C"/>
    <w:rsid w:val="003876AD"/>
    <w:rsid w:val="0038784D"/>
    <w:rsid w:val="003878BD"/>
    <w:rsid w:val="00394E9D"/>
    <w:rsid w:val="00395D10"/>
    <w:rsid w:val="00396B2B"/>
    <w:rsid w:val="003A2964"/>
    <w:rsid w:val="003A347B"/>
    <w:rsid w:val="003A3993"/>
    <w:rsid w:val="003B03B6"/>
    <w:rsid w:val="003B22D8"/>
    <w:rsid w:val="003C035C"/>
    <w:rsid w:val="003C2962"/>
    <w:rsid w:val="003C3CE3"/>
    <w:rsid w:val="003C67D3"/>
    <w:rsid w:val="003D0BB1"/>
    <w:rsid w:val="003D1370"/>
    <w:rsid w:val="003D2152"/>
    <w:rsid w:val="003D35CB"/>
    <w:rsid w:val="003D3792"/>
    <w:rsid w:val="003D4A97"/>
    <w:rsid w:val="003D595D"/>
    <w:rsid w:val="003E1628"/>
    <w:rsid w:val="003E2FB9"/>
    <w:rsid w:val="003E643D"/>
    <w:rsid w:val="003E72D8"/>
    <w:rsid w:val="003E7B75"/>
    <w:rsid w:val="003E7C83"/>
    <w:rsid w:val="003F030C"/>
    <w:rsid w:val="003F19F2"/>
    <w:rsid w:val="003F1FB1"/>
    <w:rsid w:val="003F4419"/>
    <w:rsid w:val="003F46FC"/>
    <w:rsid w:val="003F6B23"/>
    <w:rsid w:val="003F79B4"/>
    <w:rsid w:val="003F7DB7"/>
    <w:rsid w:val="003F7FF0"/>
    <w:rsid w:val="0040143F"/>
    <w:rsid w:val="00403A42"/>
    <w:rsid w:val="00404C49"/>
    <w:rsid w:val="00405FD7"/>
    <w:rsid w:val="00406829"/>
    <w:rsid w:val="00425618"/>
    <w:rsid w:val="0042738E"/>
    <w:rsid w:val="00432581"/>
    <w:rsid w:val="0043553A"/>
    <w:rsid w:val="0043559C"/>
    <w:rsid w:val="00435786"/>
    <w:rsid w:val="004400A1"/>
    <w:rsid w:val="004401D5"/>
    <w:rsid w:val="00444091"/>
    <w:rsid w:val="004451B6"/>
    <w:rsid w:val="00456AB6"/>
    <w:rsid w:val="0045700C"/>
    <w:rsid w:val="00462004"/>
    <w:rsid w:val="00464717"/>
    <w:rsid w:val="00465976"/>
    <w:rsid w:val="004710B7"/>
    <w:rsid w:val="004732DD"/>
    <w:rsid w:val="00475914"/>
    <w:rsid w:val="004760D7"/>
    <w:rsid w:val="004816BE"/>
    <w:rsid w:val="004863F7"/>
    <w:rsid w:val="0049355A"/>
    <w:rsid w:val="0049435A"/>
    <w:rsid w:val="00496A4A"/>
    <w:rsid w:val="004A3621"/>
    <w:rsid w:val="004A5222"/>
    <w:rsid w:val="004B0D25"/>
    <w:rsid w:val="004B1500"/>
    <w:rsid w:val="004B4C92"/>
    <w:rsid w:val="004B7047"/>
    <w:rsid w:val="004C0301"/>
    <w:rsid w:val="004C43D9"/>
    <w:rsid w:val="004C4D52"/>
    <w:rsid w:val="004C52C0"/>
    <w:rsid w:val="004C5784"/>
    <w:rsid w:val="004D0A15"/>
    <w:rsid w:val="004D77BE"/>
    <w:rsid w:val="004D7F0B"/>
    <w:rsid w:val="004E0608"/>
    <w:rsid w:val="004E3CB9"/>
    <w:rsid w:val="004E5E6B"/>
    <w:rsid w:val="004E656E"/>
    <w:rsid w:val="004F08DC"/>
    <w:rsid w:val="0050288A"/>
    <w:rsid w:val="00503BBE"/>
    <w:rsid w:val="00504F14"/>
    <w:rsid w:val="0050623C"/>
    <w:rsid w:val="00512087"/>
    <w:rsid w:val="005135C9"/>
    <w:rsid w:val="00515109"/>
    <w:rsid w:val="00517604"/>
    <w:rsid w:val="005212C7"/>
    <w:rsid w:val="00521EA6"/>
    <w:rsid w:val="00522197"/>
    <w:rsid w:val="00523A50"/>
    <w:rsid w:val="005261D1"/>
    <w:rsid w:val="005268E3"/>
    <w:rsid w:val="005308B2"/>
    <w:rsid w:val="0053133C"/>
    <w:rsid w:val="00533213"/>
    <w:rsid w:val="00534332"/>
    <w:rsid w:val="00534C24"/>
    <w:rsid w:val="00534E31"/>
    <w:rsid w:val="0053695B"/>
    <w:rsid w:val="00537186"/>
    <w:rsid w:val="005378D2"/>
    <w:rsid w:val="00537F57"/>
    <w:rsid w:val="005426B6"/>
    <w:rsid w:val="00545B76"/>
    <w:rsid w:val="005460FC"/>
    <w:rsid w:val="00546ACE"/>
    <w:rsid w:val="0054711C"/>
    <w:rsid w:val="00547266"/>
    <w:rsid w:val="00550B63"/>
    <w:rsid w:val="00554277"/>
    <w:rsid w:val="00557719"/>
    <w:rsid w:val="005647C4"/>
    <w:rsid w:val="0056546D"/>
    <w:rsid w:val="00565829"/>
    <w:rsid w:val="00566CA2"/>
    <w:rsid w:val="005671AF"/>
    <w:rsid w:val="00570001"/>
    <w:rsid w:val="005733FA"/>
    <w:rsid w:val="005755B9"/>
    <w:rsid w:val="005756B1"/>
    <w:rsid w:val="00576ACE"/>
    <w:rsid w:val="005808E2"/>
    <w:rsid w:val="00582130"/>
    <w:rsid w:val="00582760"/>
    <w:rsid w:val="005904BC"/>
    <w:rsid w:val="00594061"/>
    <w:rsid w:val="00597BAC"/>
    <w:rsid w:val="005A219C"/>
    <w:rsid w:val="005A492E"/>
    <w:rsid w:val="005A775E"/>
    <w:rsid w:val="005B0CD4"/>
    <w:rsid w:val="005B24B2"/>
    <w:rsid w:val="005B35D7"/>
    <w:rsid w:val="005B68B2"/>
    <w:rsid w:val="005B79E3"/>
    <w:rsid w:val="005C4495"/>
    <w:rsid w:val="005C59D3"/>
    <w:rsid w:val="005C68F3"/>
    <w:rsid w:val="005D52A8"/>
    <w:rsid w:val="005D6EF6"/>
    <w:rsid w:val="005E18C4"/>
    <w:rsid w:val="005E3DD3"/>
    <w:rsid w:val="005F04F3"/>
    <w:rsid w:val="005F0A35"/>
    <w:rsid w:val="005F0FE7"/>
    <w:rsid w:val="006016E1"/>
    <w:rsid w:val="006043BC"/>
    <w:rsid w:val="00605AE0"/>
    <w:rsid w:val="00605C51"/>
    <w:rsid w:val="00605CE8"/>
    <w:rsid w:val="00610C94"/>
    <w:rsid w:val="00612D60"/>
    <w:rsid w:val="00614808"/>
    <w:rsid w:val="0061529C"/>
    <w:rsid w:val="006175C5"/>
    <w:rsid w:val="0062114E"/>
    <w:rsid w:val="006213DB"/>
    <w:rsid w:val="006216DB"/>
    <w:rsid w:val="00622E36"/>
    <w:rsid w:val="006245E0"/>
    <w:rsid w:val="00625AFC"/>
    <w:rsid w:val="006300FC"/>
    <w:rsid w:val="0063113E"/>
    <w:rsid w:val="00631BBF"/>
    <w:rsid w:val="006323CF"/>
    <w:rsid w:val="00632480"/>
    <w:rsid w:val="00632502"/>
    <w:rsid w:val="0063295F"/>
    <w:rsid w:val="00632C10"/>
    <w:rsid w:val="00636F4E"/>
    <w:rsid w:val="00645D66"/>
    <w:rsid w:val="00646A69"/>
    <w:rsid w:val="00646ED7"/>
    <w:rsid w:val="00654586"/>
    <w:rsid w:val="006567FE"/>
    <w:rsid w:val="00661C7A"/>
    <w:rsid w:val="0066249F"/>
    <w:rsid w:val="00663756"/>
    <w:rsid w:val="0066395B"/>
    <w:rsid w:val="00663ECF"/>
    <w:rsid w:val="006667A3"/>
    <w:rsid w:val="00675C56"/>
    <w:rsid w:val="0067612B"/>
    <w:rsid w:val="0067777D"/>
    <w:rsid w:val="00680527"/>
    <w:rsid w:val="00682272"/>
    <w:rsid w:val="00682421"/>
    <w:rsid w:val="006838AA"/>
    <w:rsid w:val="00684C50"/>
    <w:rsid w:val="00686ADA"/>
    <w:rsid w:val="00687BE1"/>
    <w:rsid w:val="00690C9A"/>
    <w:rsid w:val="00693692"/>
    <w:rsid w:val="006943CE"/>
    <w:rsid w:val="006954E2"/>
    <w:rsid w:val="006979E8"/>
    <w:rsid w:val="006B4852"/>
    <w:rsid w:val="006B4E25"/>
    <w:rsid w:val="006B4E87"/>
    <w:rsid w:val="006B76E8"/>
    <w:rsid w:val="006B7F7A"/>
    <w:rsid w:val="006C0807"/>
    <w:rsid w:val="006C1BF3"/>
    <w:rsid w:val="006C5E67"/>
    <w:rsid w:val="006D1213"/>
    <w:rsid w:val="006D5E27"/>
    <w:rsid w:val="006E1806"/>
    <w:rsid w:val="006E4801"/>
    <w:rsid w:val="006E5D59"/>
    <w:rsid w:val="006E71DE"/>
    <w:rsid w:val="006F01B7"/>
    <w:rsid w:val="006F08F2"/>
    <w:rsid w:val="006F2DA1"/>
    <w:rsid w:val="006F367A"/>
    <w:rsid w:val="006F6257"/>
    <w:rsid w:val="00700334"/>
    <w:rsid w:val="00700BF6"/>
    <w:rsid w:val="00703E30"/>
    <w:rsid w:val="00704C09"/>
    <w:rsid w:val="007103FE"/>
    <w:rsid w:val="00721177"/>
    <w:rsid w:val="00721278"/>
    <w:rsid w:val="00721612"/>
    <w:rsid w:val="00721CDE"/>
    <w:rsid w:val="0072311B"/>
    <w:rsid w:val="007312A2"/>
    <w:rsid w:val="0073287B"/>
    <w:rsid w:val="00733841"/>
    <w:rsid w:val="0073402D"/>
    <w:rsid w:val="007353B5"/>
    <w:rsid w:val="00735EF6"/>
    <w:rsid w:val="007366D7"/>
    <w:rsid w:val="007372D2"/>
    <w:rsid w:val="00737802"/>
    <w:rsid w:val="00737C84"/>
    <w:rsid w:val="0074078E"/>
    <w:rsid w:val="00742D0E"/>
    <w:rsid w:val="0074434C"/>
    <w:rsid w:val="007460C4"/>
    <w:rsid w:val="00753514"/>
    <w:rsid w:val="00756FA1"/>
    <w:rsid w:val="007572D0"/>
    <w:rsid w:val="007622B8"/>
    <w:rsid w:val="00762B06"/>
    <w:rsid w:val="00763D32"/>
    <w:rsid w:val="00766A61"/>
    <w:rsid w:val="00767DD9"/>
    <w:rsid w:val="007707DD"/>
    <w:rsid w:val="00771D7A"/>
    <w:rsid w:val="007723EB"/>
    <w:rsid w:val="00773025"/>
    <w:rsid w:val="00773A26"/>
    <w:rsid w:val="00780782"/>
    <w:rsid w:val="0078151E"/>
    <w:rsid w:val="00782A90"/>
    <w:rsid w:val="007843E7"/>
    <w:rsid w:val="00784489"/>
    <w:rsid w:val="00784EBA"/>
    <w:rsid w:val="00785444"/>
    <w:rsid w:val="0078548E"/>
    <w:rsid w:val="00785BF2"/>
    <w:rsid w:val="0078729C"/>
    <w:rsid w:val="00791028"/>
    <w:rsid w:val="007935C9"/>
    <w:rsid w:val="007941EB"/>
    <w:rsid w:val="0079479C"/>
    <w:rsid w:val="007A27E9"/>
    <w:rsid w:val="007A44D7"/>
    <w:rsid w:val="007A536F"/>
    <w:rsid w:val="007B15AB"/>
    <w:rsid w:val="007B564C"/>
    <w:rsid w:val="007B56E9"/>
    <w:rsid w:val="007C0190"/>
    <w:rsid w:val="007C1CF4"/>
    <w:rsid w:val="007C4F3E"/>
    <w:rsid w:val="007C7C54"/>
    <w:rsid w:val="007D3D01"/>
    <w:rsid w:val="007E3628"/>
    <w:rsid w:val="007E396E"/>
    <w:rsid w:val="007E45C1"/>
    <w:rsid w:val="007F0E3A"/>
    <w:rsid w:val="007F19A6"/>
    <w:rsid w:val="007F1F42"/>
    <w:rsid w:val="007F28C9"/>
    <w:rsid w:val="007F39AE"/>
    <w:rsid w:val="007F7F14"/>
    <w:rsid w:val="00804786"/>
    <w:rsid w:val="0080634C"/>
    <w:rsid w:val="0081146D"/>
    <w:rsid w:val="00811E44"/>
    <w:rsid w:val="00812BF5"/>
    <w:rsid w:val="00813157"/>
    <w:rsid w:val="008155E4"/>
    <w:rsid w:val="00817956"/>
    <w:rsid w:val="00820782"/>
    <w:rsid w:val="00820E61"/>
    <w:rsid w:val="008210DE"/>
    <w:rsid w:val="00824D87"/>
    <w:rsid w:val="008266E6"/>
    <w:rsid w:val="00826BC8"/>
    <w:rsid w:val="008318AD"/>
    <w:rsid w:val="0083357D"/>
    <w:rsid w:val="008352E8"/>
    <w:rsid w:val="0084386B"/>
    <w:rsid w:val="008461DF"/>
    <w:rsid w:val="0084749C"/>
    <w:rsid w:val="00847861"/>
    <w:rsid w:val="0084786E"/>
    <w:rsid w:val="00851C21"/>
    <w:rsid w:val="00854E7E"/>
    <w:rsid w:val="0085596C"/>
    <w:rsid w:val="008560B1"/>
    <w:rsid w:val="00861DFA"/>
    <w:rsid w:val="00864DC5"/>
    <w:rsid w:val="00865A9D"/>
    <w:rsid w:val="00867DB0"/>
    <w:rsid w:val="008706CD"/>
    <w:rsid w:val="00870DC4"/>
    <w:rsid w:val="00871199"/>
    <w:rsid w:val="0087334B"/>
    <w:rsid w:val="00874616"/>
    <w:rsid w:val="00875695"/>
    <w:rsid w:val="00877A5D"/>
    <w:rsid w:val="00882059"/>
    <w:rsid w:val="008837E9"/>
    <w:rsid w:val="008870D3"/>
    <w:rsid w:val="00887785"/>
    <w:rsid w:val="00887CF5"/>
    <w:rsid w:val="0089077D"/>
    <w:rsid w:val="008933E6"/>
    <w:rsid w:val="008934FA"/>
    <w:rsid w:val="00893C72"/>
    <w:rsid w:val="00893E45"/>
    <w:rsid w:val="00895794"/>
    <w:rsid w:val="008964C1"/>
    <w:rsid w:val="008965E1"/>
    <w:rsid w:val="008A40B5"/>
    <w:rsid w:val="008A5F9D"/>
    <w:rsid w:val="008A6193"/>
    <w:rsid w:val="008A6747"/>
    <w:rsid w:val="008A6B81"/>
    <w:rsid w:val="008A6D0E"/>
    <w:rsid w:val="008B0485"/>
    <w:rsid w:val="008B0833"/>
    <w:rsid w:val="008B4795"/>
    <w:rsid w:val="008B54E2"/>
    <w:rsid w:val="008B56B1"/>
    <w:rsid w:val="008B70CC"/>
    <w:rsid w:val="008C1770"/>
    <w:rsid w:val="008C2D97"/>
    <w:rsid w:val="008C5C34"/>
    <w:rsid w:val="008C6F43"/>
    <w:rsid w:val="008D0A93"/>
    <w:rsid w:val="008D1536"/>
    <w:rsid w:val="008D47CF"/>
    <w:rsid w:val="008D6814"/>
    <w:rsid w:val="008D68A9"/>
    <w:rsid w:val="008D7D4E"/>
    <w:rsid w:val="008E3EE4"/>
    <w:rsid w:val="008E43CF"/>
    <w:rsid w:val="008E4761"/>
    <w:rsid w:val="008E53AE"/>
    <w:rsid w:val="008E687A"/>
    <w:rsid w:val="008F17B6"/>
    <w:rsid w:val="008F5014"/>
    <w:rsid w:val="008F7B7B"/>
    <w:rsid w:val="009004BD"/>
    <w:rsid w:val="00901EDB"/>
    <w:rsid w:val="009025A3"/>
    <w:rsid w:val="00907C89"/>
    <w:rsid w:val="00912C68"/>
    <w:rsid w:val="00913FA9"/>
    <w:rsid w:val="009153E1"/>
    <w:rsid w:val="0091587A"/>
    <w:rsid w:val="00915B91"/>
    <w:rsid w:val="00915E9C"/>
    <w:rsid w:val="00917E33"/>
    <w:rsid w:val="009254E6"/>
    <w:rsid w:val="00926B9E"/>
    <w:rsid w:val="0093159B"/>
    <w:rsid w:val="00931C73"/>
    <w:rsid w:val="00936DD1"/>
    <w:rsid w:val="009410F7"/>
    <w:rsid w:val="009500C0"/>
    <w:rsid w:val="0095106A"/>
    <w:rsid w:val="009524D0"/>
    <w:rsid w:val="00956BCE"/>
    <w:rsid w:val="0096299E"/>
    <w:rsid w:val="00963F5B"/>
    <w:rsid w:val="0096563F"/>
    <w:rsid w:val="00966C37"/>
    <w:rsid w:val="00966C5C"/>
    <w:rsid w:val="00970CF4"/>
    <w:rsid w:val="009736CF"/>
    <w:rsid w:val="00974533"/>
    <w:rsid w:val="00977AA2"/>
    <w:rsid w:val="009842D5"/>
    <w:rsid w:val="009878FA"/>
    <w:rsid w:val="00993C31"/>
    <w:rsid w:val="00993E55"/>
    <w:rsid w:val="00996A55"/>
    <w:rsid w:val="009A03E8"/>
    <w:rsid w:val="009A04B2"/>
    <w:rsid w:val="009A1F8A"/>
    <w:rsid w:val="009A4EC0"/>
    <w:rsid w:val="009B0CC3"/>
    <w:rsid w:val="009B317E"/>
    <w:rsid w:val="009B6BF6"/>
    <w:rsid w:val="009B74E9"/>
    <w:rsid w:val="009C21FE"/>
    <w:rsid w:val="009C223A"/>
    <w:rsid w:val="009C2F97"/>
    <w:rsid w:val="009C4B27"/>
    <w:rsid w:val="009D1237"/>
    <w:rsid w:val="009D17F1"/>
    <w:rsid w:val="009D1BCD"/>
    <w:rsid w:val="009D2393"/>
    <w:rsid w:val="009E699D"/>
    <w:rsid w:val="00A002B2"/>
    <w:rsid w:val="00A007DB"/>
    <w:rsid w:val="00A024F4"/>
    <w:rsid w:val="00A02CB0"/>
    <w:rsid w:val="00A03F7A"/>
    <w:rsid w:val="00A04824"/>
    <w:rsid w:val="00A04B88"/>
    <w:rsid w:val="00A05126"/>
    <w:rsid w:val="00A06122"/>
    <w:rsid w:val="00A10157"/>
    <w:rsid w:val="00A12857"/>
    <w:rsid w:val="00A13443"/>
    <w:rsid w:val="00A16411"/>
    <w:rsid w:val="00A20146"/>
    <w:rsid w:val="00A249DD"/>
    <w:rsid w:val="00A24C46"/>
    <w:rsid w:val="00A301A4"/>
    <w:rsid w:val="00A31586"/>
    <w:rsid w:val="00A361B7"/>
    <w:rsid w:val="00A365D9"/>
    <w:rsid w:val="00A409A7"/>
    <w:rsid w:val="00A42ECA"/>
    <w:rsid w:val="00A51915"/>
    <w:rsid w:val="00A55D42"/>
    <w:rsid w:val="00A579E3"/>
    <w:rsid w:val="00A616C1"/>
    <w:rsid w:val="00A6453E"/>
    <w:rsid w:val="00A71FC0"/>
    <w:rsid w:val="00A73DE2"/>
    <w:rsid w:val="00A7528A"/>
    <w:rsid w:val="00A761F6"/>
    <w:rsid w:val="00A76DB4"/>
    <w:rsid w:val="00A802B7"/>
    <w:rsid w:val="00A80CDF"/>
    <w:rsid w:val="00A84132"/>
    <w:rsid w:val="00A8631C"/>
    <w:rsid w:val="00A904C8"/>
    <w:rsid w:val="00A91FF7"/>
    <w:rsid w:val="00A95E37"/>
    <w:rsid w:val="00AA0FBC"/>
    <w:rsid w:val="00AA35B1"/>
    <w:rsid w:val="00AA4941"/>
    <w:rsid w:val="00AA4E91"/>
    <w:rsid w:val="00AB3DB2"/>
    <w:rsid w:val="00AB5F20"/>
    <w:rsid w:val="00AC21DE"/>
    <w:rsid w:val="00AC501E"/>
    <w:rsid w:val="00AC53D6"/>
    <w:rsid w:val="00AC5CC0"/>
    <w:rsid w:val="00AC5E5A"/>
    <w:rsid w:val="00AC6B7E"/>
    <w:rsid w:val="00AD0564"/>
    <w:rsid w:val="00AD1821"/>
    <w:rsid w:val="00AD5005"/>
    <w:rsid w:val="00AE18A5"/>
    <w:rsid w:val="00AF0BDC"/>
    <w:rsid w:val="00AF3C96"/>
    <w:rsid w:val="00AF6A38"/>
    <w:rsid w:val="00AF7C0A"/>
    <w:rsid w:val="00B0773B"/>
    <w:rsid w:val="00B10610"/>
    <w:rsid w:val="00B13996"/>
    <w:rsid w:val="00B13EC1"/>
    <w:rsid w:val="00B16FD6"/>
    <w:rsid w:val="00B17073"/>
    <w:rsid w:val="00B21179"/>
    <w:rsid w:val="00B246E0"/>
    <w:rsid w:val="00B24A59"/>
    <w:rsid w:val="00B36480"/>
    <w:rsid w:val="00B368C7"/>
    <w:rsid w:val="00B36C3C"/>
    <w:rsid w:val="00B4099B"/>
    <w:rsid w:val="00B40D71"/>
    <w:rsid w:val="00B41CC4"/>
    <w:rsid w:val="00B421BB"/>
    <w:rsid w:val="00B44277"/>
    <w:rsid w:val="00B44B2F"/>
    <w:rsid w:val="00B4658F"/>
    <w:rsid w:val="00B4686B"/>
    <w:rsid w:val="00B50450"/>
    <w:rsid w:val="00B50B6E"/>
    <w:rsid w:val="00B50D06"/>
    <w:rsid w:val="00B51495"/>
    <w:rsid w:val="00B54522"/>
    <w:rsid w:val="00B54F7B"/>
    <w:rsid w:val="00B56186"/>
    <w:rsid w:val="00B5696C"/>
    <w:rsid w:val="00B61751"/>
    <w:rsid w:val="00B631C4"/>
    <w:rsid w:val="00B66680"/>
    <w:rsid w:val="00B70567"/>
    <w:rsid w:val="00B717A2"/>
    <w:rsid w:val="00B81971"/>
    <w:rsid w:val="00B81C5A"/>
    <w:rsid w:val="00B8283A"/>
    <w:rsid w:val="00B83456"/>
    <w:rsid w:val="00B8387E"/>
    <w:rsid w:val="00B870F5"/>
    <w:rsid w:val="00B87DDA"/>
    <w:rsid w:val="00B97FC2"/>
    <w:rsid w:val="00BA04FE"/>
    <w:rsid w:val="00BA1B90"/>
    <w:rsid w:val="00BA32B4"/>
    <w:rsid w:val="00BA5D6A"/>
    <w:rsid w:val="00BA7472"/>
    <w:rsid w:val="00BA7569"/>
    <w:rsid w:val="00BB202A"/>
    <w:rsid w:val="00BB2217"/>
    <w:rsid w:val="00BC6F9D"/>
    <w:rsid w:val="00BC77D4"/>
    <w:rsid w:val="00BD3E81"/>
    <w:rsid w:val="00BD4166"/>
    <w:rsid w:val="00BD429D"/>
    <w:rsid w:val="00BD5674"/>
    <w:rsid w:val="00BD75A6"/>
    <w:rsid w:val="00BE079F"/>
    <w:rsid w:val="00BE0882"/>
    <w:rsid w:val="00BE1E14"/>
    <w:rsid w:val="00BE4815"/>
    <w:rsid w:val="00BE4A35"/>
    <w:rsid w:val="00BE5D5B"/>
    <w:rsid w:val="00BE7100"/>
    <w:rsid w:val="00BE7325"/>
    <w:rsid w:val="00BE7865"/>
    <w:rsid w:val="00BF163A"/>
    <w:rsid w:val="00BF2333"/>
    <w:rsid w:val="00BF257F"/>
    <w:rsid w:val="00BF4460"/>
    <w:rsid w:val="00BF58C4"/>
    <w:rsid w:val="00C00B6C"/>
    <w:rsid w:val="00C0255A"/>
    <w:rsid w:val="00C046D9"/>
    <w:rsid w:val="00C05FDA"/>
    <w:rsid w:val="00C10213"/>
    <w:rsid w:val="00C1025A"/>
    <w:rsid w:val="00C1084E"/>
    <w:rsid w:val="00C10F9A"/>
    <w:rsid w:val="00C15068"/>
    <w:rsid w:val="00C1564E"/>
    <w:rsid w:val="00C1576F"/>
    <w:rsid w:val="00C21160"/>
    <w:rsid w:val="00C21ACC"/>
    <w:rsid w:val="00C21E27"/>
    <w:rsid w:val="00C31629"/>
    <w:rsid w:val="00C32085"/>
    <w:rsid w:val="00C32BB3"/>
    <w:rsid w:val="00C33596"/>
    <w:rsid w:val="00C349CC"/>
    <w:rsid w:val="00C34C8A"/>
    <w:rsid w:val="00C43937"/>
    <w:rsid w:val="00C43CFA"/>
    <w:rsid w:val="00C45D4B"/>
    <w:rsid w:val="00C5022C"/>
    <w:rsid w:val="00C530CE"/>
    <w:rsid w:val="00C53614"/>
    <w:rsid w:val="00C54D2B"/>
    <w:rsid w:val="00C54F52"/>
    <w:rsid w:val="00C555F2"/>
    <w:rsid w:val="00C56256"/>
    <w:rsid w:val="00C674E9"/>
    <w:rsid w:val="00C73971"/>
    <w:rsid w:val="00C745FB"/>
    <w:rsid w:val="00C75E3F"/>
    <w:rsid w:val="00C77AFB"/>
    <w:rsid w:val="00C800CE"/>
    <w:rsid w:val="00C9292A"/>
    <w:rsid w:val="00C9578C"/>
    <w:rsid w:val="00C96906"/>
    <w:rsid w:val="00CA5E55"/>
    <w:rsid w:val="00CA656A"/>
    <w:rsid w:val="00CA74F7"/>
    <w:rsid w:val="00CB0D40"/>
    <w:rsid w:val="00CB1F4D"/>
    <w:rsid w:val="00CB6974"/>
    <w:rsid w:val="00CB7D8C"/>
    <w:rsid w:val="00CC05C2"/>
    <w:rsid w:val="00CC0708"/>
    <w:rsid w:val="00CC4CE8"/>
    <w:rsid w:val="00CC51D7"/>
    <w:rsid w:val="00CC59B9"/>
    <w:rsid w:val="00CC5F0B"/>
    <w:rsid w:val="00CC668C"/>
    <w:rsid w:val="00CD0CAA"/>
    <w:rsid w:val="00CD5E05"/>
    <w:rsid w:val="00CD5E47"/>
    <w:rsid w:val="00CD61CC"/>
    <w:rsid w:val="00CD61D1"/>
    <w:rsid w:val="00CD6CA0"/>
    <w:rsid w:val="00CE0F53"/>
    <w:rsid w:val="00CE5C32"/>
    <w:rsid w:val="00CF0A88"/>
    <w:rsid w:val="00CF3BA7"/>
    <w:rsid w:val="00CF5631"/>
    <w:rsid w:val="00CF5912"/>
    <w:rsid w:val="00D01F2F"/>
    <w:rsid w:val="00D04682"/>
    <w:rsid w:val="00D06366"/>
    <w:rsid w:val="00D11AC3"/>
    <w:rsid w:val="00D136C6"/>
    <w:rsid w:val="00D141C9"/>
    <w:rsid w:val="00D1650A"/>
    <w:rsid w:val="00D166EA"/>
    <w:rsid w:val="00D22928"/>
    <w:rsid w:val="00D252F6"/>
    <w:rsid w:val="00D305B1"/>
    <w:rsid w:val="00D33915"/>
    <w:rsid w:val="00D33E39"/>
    <w:rsid w:val="00D36894"/>
    <w:rsid w:val="00D4033B"/>
    <w:rsid w:val="00D42A0B"/>
    <w:rsid w:val="00D44B9A"/>
    <w:rsid w:val="00D44DC0"/>
    <w:rsid w:val="00D454AF"/>
    <w:rsid w:val="00D47995"/>
    <w:rsid w:val="00D527BF"/>
    <w:rsid w:val="00D52ADA"/>
    <w:rsid w:val="00D5373D"/>
    <w:rsid w:val="00D53EC0"/>
    <w:rsid w:val="00D641F1"/>
    <w:rsid w:val="00D645B8"/>
    <w:rsid w:val="00D64807"/>
    <w:rsid w:val="00D64F4D"/>
    <w:rsid w:val="00D66A14"/>
    <w:rsid w:val="00D67764"/>
    <w:rsid w:val="00D70121"/>
    <w:rsid w:val="00D70569"/>
    <w:rsid w:val="00D80A24"/>
    <w:rsid w:val="00D84C1B"/>
    <w:rsid w:val="00D861BF"/>
    <w:rsid w:val="00D86771"/>
    <w:rsid w:val="00D90B9C"/>
    <w:rsid w:val="00D931B0"/>
    <w:rsid w:val="00D94CCA"/>
    <w:rsid w:val="00D96D3A"/>
    <w:rsid w:val="00DA0FE3"/>
    <w:rsid w:val="00DA2E15"/>
    <w:rsid w:val="00DA385A"/>
    <w:rsid w:val="00DA3AF8"/>
    <w:rsid w:val="00DA5528"/>
    <w:rsid w:val="00DA5F6B"/>
    <w:rsid w:val="00DB063E"/>
    <w:rsid w:val="00DB2CEE"/>
    <w:rsid w:val="00DB5605"/>
    <w:rsid w:val="00DB613D"/>
    <w:rsid w:val="00DC1F5F"/>
    <w:rsid w:val="00DC1FB1"/>
    <w:rsid w:val="00DD0BAA"/>
    <w:rsid w:val="00DD1C20"/>
    <w:rsid w:val="00DD3C01"/>
    <w:rsid w:val="00DD3D55"/>
    <w:rsid w:val="00DD55D1"/>
    <w:rsid w:val="00DD58F2"/>
    <w:rsid w:val="00DE1D2A"/>
    <w:rsid w:val="00DE53D2"/>
    <w:rsid w:val="00DF7BB0"/>
    <w:rsid w:val="00E00628"/>
    <w:rsid w:val="00E00D69"/>
    <w:rsid w:val="00E02516"/>
    <w:rsid w:val="00E0502D"/>
    <w:rsid w:val="00E05848"/>
    <w:rsid w:val="00E10336"/>
    <w:rsid w:val="00E10577"/>
    <w:rsid w:val="00E11A89"/>
    <w:rsid w:val="00E16537"/>
    <w:rsid w:val="00E17DA9"/>
    <w:rsid w:val="00E211D8"/>
    <w:rsid w:val="00E225F1"/>
    <w:rsid w:val="00E238AA"/>
    <w:rsid w:val="00E24850"/>
    <w:rsid w:val="00E2503A"/>
    <w:rsid w:val="00E27EFD"/>
    <w:rsid w:val="00E30844"/>
    <w:rsid w:val="00E3247A"/>
    <w:rsid w:val="00E362A7"/>
    <w:rsid w:val="00E3733E"/>
    <w:rsid w:val="00E40128"/>
    <w:rsid w:val="00E40377"/>
    <w:rsid w:val="00E41008"/>
    <w:rsid w:val="00E44503"/>
    <w:rsid w:val="00E4735D"/>
    <w:rsid w:val="00E501F3"/>
    <w:rsid w:val="00E51724"/>
    <w:rsid w:val="00E5484A"/>
    <w:rsid w:val="00E573D8"/>
    <w:rsid w:val="00E629F5"/>
    <w:rsid w:val="00E63938"/>
    <w:rsid w:val="00E65227"/>
    <w:rsid w:val="00E65D31"/>
    <w:rsid w:val="00E65D8B"/>
    <w:rsid w:val="00E65E8A"/>
    <w:rsid w:val="00E678BC"/>
    <w:rsid w:val="00E728B4"/>
    <w:rsid w:val="00E76AB3"/>
    <w:rsid w:val="00E816E7"/>
    <w:rsid w:val="00E8253C"/>
    <w:rsid w:val="00E85671"/>
    <w:rsid w:val="00E908F6"/>
    <w:rsid w:val="00E90E0E"/>
    <w:rsid w:val="00E9279E"/>
    <w:rsid w:val="00E9475F"/>
    <w:rsid w:val="00E9650F"/>
    <w:rsid w:val="00E97C7A"/>
    <w:rsid w:val="00EA0F91"/>
    <w:rsid w:val="00EA167B"/>
    <w:rsid w:val="00EA2EC6"/>
    <w:rsid w:val="00EA494A"/>
    <w:rsid w:val="00EA665D"/>
    <w:rsid w:val="00EA713C"/>
    <w:rsid w:val="00EA76A5"/>
    <w:rsid w:val="00EA7823"/>
    <w:rsid w:val="00EB0FFC"/>
    <w:rsid w:val="00EB2B17"/>
    <w:rsid w:val="00EB2C7E"/>
    <w:rsid w:val="00EB39A4"/>
    <w:rsid w:val="00EB578D"/>
    <w:rsid w:val="00EB779F"/>
    <w:rsid w:val="00EC250F"/>
    <w:rsid w:val="00EC34D7"/>
    <w:rsid w:val="00EC5FD2"/>
    <w:rsid w:val="00EC6659"/>
    <w:rsid w:val="00EC6FDF"/>
    <w:rsid w:val="00EC70C0"/>
    <w:rsid w:val="00ED313C"/>
    <w:rsid w:val="00ED341A"/>
    <w:rsid w:val="00ED59AA"/>
    <w:rsid w:val="00ED5F09"/>
    <w:rsid w:val="00ED67B5"/>
    <w:rsid w:val="00ED7D08"/>
    <w:rsid w:val="00EE1B3D"/>
    <w:rsid w:val="00EE2AFC"/>
    <w:rsid w:val="00EE6A51"/>
    <w:rsid w:val="00EF26FC"/>
    <w:rsid w:val="00EF3C29"/>
    <w:rsid w:val="00EF4755"/>
    <w:rsid w:val="00EF546E"/>
    <w:rsid w:val="00F007EC"/>
    <w:rsid w:val="00F00C16"/>
    <w:rsid w:val="00F12917"/>
    <w:rsid w:val="00F135F7"/>
    <w:rsid w:val="00F1378C"/>
    <w:rsid w:val="00F17FEF"/>
    <w:rsid w:val="00F21235"/>
    <w:rsid w:val="00F23825"/>
    <w:rsid w:val="00F2478E"/>
    <w:rsid w:val="00F24988"/>
    <w:rsid w:val="00F25DFD"/>
    <w:rsid w:val="00F27DB4"/>
    <w:rsid w:val="00F3124F"/>
    <w:rsid w:val="00F31488"/>
    <w:rsid w:val="00F3653C"/>
    <w:rsid w:val="00F3786F"/>
    <w:rsid w:val="00F4026C"/>
    <w:rsid w:val="00F42C6D"/>
    <w:rsid w:val="00F44D8A"/>
    <w:rsid w:val="00F478B4"/>
    <w:rsid w:val="00F708DF"/>
    <w:rsid w:val="00F715BD"/>
    <w:rsid w:val="00F71808"/>
    <w:rsid w:val="00F72F04"/>
    <w:rsid w:val="00F75AF1"/>
    <w:rsid w:val="00F7606F"/>
    <w:rsid w:val="00F80A3E"/>
    <w:rsid w:val="00F8415D"/>
    <w:rsid w:val="00F908A0"/>
    <w:rsid w:val="00F91B71"/>
    <w:rsid w:val="00F91C7F"/>
    <w:rsid w:val="00F93C35"/>
    <w:rsid w:val="00F94DFD"/>
    <w:rsid w:val="00F95A0D"/>
    <w:rsid w:val="00FA04BF"/>
    <w:rsid w:val="00FA070F"/>
    <w:rsid w:val="00FA3091"/>
    <w:rsid w:val="00FA5AE7"/>
    <w:rsid w:val="00FA6CDE"/>
    <w:rsid w:val="00FB2DFC"/>
    <w:rsid w:val="00FB601D"/>
    <w:rsid w:val="00FB7F5C"/>
    <w:rsid w:val="00FC2A74"/>
    <w:rsid w:val="00FC3938"/>
    <w:rsid w:val="00FC76E2"/>
    <w:rsid w:val="00FD1FE5"/>
    <w:rsid w:val="00FD69C3"/>
    <w:rsid w:val="00FE15EF"/>
    <w:rsid w:val="00FE34CB"/>
    <w:rsid w:val="00FF00E4"/>
    <w:rsid w:val="00FF0914"/>
    <w:rsid w:val="00FF1AC5"/>
    <w:rsid w:val="00FF3D35"/>
    <w:rsid w:val="00FF49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24ACA"/>
  <w15:docId w15:val="{59865129-64FA-4131-8AE5-D47FAE43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F52"/>
    <w:pPr>
      <w:spacing w:after="160" w:line="259" w:lineRule="auto"/>
    </w:pPr>
    <w:rPr>
      <w:sz w:val="22"/>
      <w:szCs w:val="22"/>
      <w:lang w:eastAsia="en-US"/>
    </w:rPr>
  </w:style>
  <w:style w:type="paragraph" w:styleId="1">
    <w:name w:val="heading 1"/>
    <w:basedOn w:val="a"/>
    <w:next w:val="a"/>
    <w:link w:val="10"/>
    <w:uiPriority w:val="9"/>
    <w:qFormat/>
    <w:rsid w:val="008210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6043B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
    <w:uiPriority w:val="99"/>
    <w:locked/>
    <w:rsid w:val="008A40B5"/>
    <w:rPr>
      <w:sz w:val="26"/>
      <w:szCs w:val="26"/>
      <w:shd w:val="clear" w:color="auto" w:fill="FFFFFF"/>
    </w:rPr>
  </w:style>
  <w:style w:type="paragraph" w:customStyle="1" w:styleId="2">
    <w:name w:val="Основной текст2"/>
    <w:basedOn w:val="a"/>
    <w:link w:val="a3"/>
    <w:uiPriority w:val="99"/>
    <w:rsid w:val="008A40B5"/>
    <w:pPr>
      <w:widowControl w:val="0"/>
      <w:shd w:val="clear" w:color="auto" w:fill="FFFFFF"/>
      <w:spacing w:before="360" w:after="0" w:line="317" w:lineRule="exact"/>
      <w:ind w:hanging="260"/>
      <w:jc w:val="center"/>
    </w:pPr>
    <w:rPr>
      <w:sz w:val="26"/>
      <w:szCs w:val="26"/>
      <w:shd w:val="clear" w:color="auto" w:fill="FFFFFF"/>
    </w:rPr>
  </w:style>
  <w:style w:type="paragraph" w:customStyle="1" w:styleId="a4">
    <w:name w:val="ОснТекст"/>
    <w:link w:val="a5"/>
    <w:uiPriority w:val="99"/>
    <w:rsid w:val="008A40B5"/>
    <w:pPr>
      <w:ind w:firstLine="709"/>
      <w:jc w:val="both"/>
    </w:pPr>
    <w:rPr>
      <w:rFonts w:ascii="Times New Roman" w:eastAsia="Times New Roman" w:hAnsi="Times New Roman"/>
    </w:rPr>
  </w:style>
  <w:style w:type="character" w:customStyle="1" w:styleId="a5">
    <w:name w:val="ОснТекст Знак"/>
    <w:link w:val="a4"/>
    <w:uiPriority w:val="99"/>
    <w:locked/>
    <w:rsid w:val="008A40B5"/>
    <w:rPr>
      <w:rFonts w:ascii="Times New Roman" w:eastAsia="Times New Roman" w:hAnsi="Times New Roman"/>
      <w:lang w:val="en" w:eastAsia="ru-RU" w:bidi="ar-SA"/>
    </w:rPr>
  </w:style>
  <w:style w:type="paragraph" w:customStyle="1" w:styleId="Default">
    <w:name w:val="Default"/>
    <w:rsid w:val="008A40B5"/>
    <w:pPr>
      <w:autoSpaceDE w:val="0"/>
      <w:autoSpaceDN w:val="0"/>
      <w:adjustRightInd w:val="0"/>
    </w:pPr>
    <w:rPr>
      <w:rFonts w:ascii="Times New Roman" w:eastAsia="Times New Roman" w:hAnsi="Times New Roman"/>
      <w:color w:val="000000"/>
      <w:sz w:val="24"/>
      <w:szCs w:val="24"/>
    </w:rPr>
  </w:style>
  <w:style w:type="paragraph" w:styleId="a6">
    <w:name w:val="List Paragraph"/>
    <w:basedOn w:val="a"/>
    <w:uiPriority w:val="34"/>
    <w:qFormat/>
    <w:rsid w:val="00475914"/>
    <w:pPr>
      <w:ind w:left="720"/>
      <w:contextualSpacing/>
    </w:pPr>
  </w:style>
  <w:style w:type="paragraph" w:customStyle="1" w:styleId="OsnTxt">
    <w:name w:val="OsnTxt"/>
    <w:link w:val="OsnTxt0"/>
    <w:rsid w:val="001226C8"/>
    <w:pPr>
      <w:spacing w:line="280" w:lineRule="exact"/>
      <w:ind w:firstLine="794"/>
      <w:jc w:val="both"/>
    </w:pPr>
    <w:rPr>
      <w:rFonts w:ascii="Arial" w:eastAsia="Times New Roman" w:hAnsi="Arial"/>
    </w:rPr>
  </w:style>
  <w:style w:type="character" w:customStyle="1" w:styleId="OsnTxt0">
    <w:name w:val="OsnTxt Знак"/>
    <w:link w:val="OsnTxt"/>
    <w:rsid w:val="001226C8"/>
    <w:rPr>
      <w:rFonts w:ascii="Arial" w:eastAsia="Times New Roman" w:hAnsi="Arial"/>
      <w:lang w:val="en" w:eastAsia="ru-RU" w:bidi="ar-SA"/>
    </w:rPr>
  </w:style>
  <w:style w:type="paragraph" w:styleId="a7">
    <w:name w:val="header"/>
    <w:basedOn w:val="a"/>
    <w:link w:val="a8"/>
    <w:uiPriority w:val="99"/>
    <w:unhideWhenUsed/>
    <w:rsid w:val="00C157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576F"/>
  </w:style>
  <w:style w:type="paragraph" w:styleId="a9">
    <w:name w:val="footer"/>
    <w:basedOn w:val="a"/>
    <w:link w:val="aa"/>
    <w:uiPriority w:val="99"/>
    <w:unhideWhenUsed/>
    <w:rsid w:val="00C157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576F"/>
  </w:style>
  <w:style w:type="table" w:styleId="ab">
    <w:name w:val="Table Grid"/>
    <w:basedOn w:val="a1"/>
    <w:uiPriority w:val="59"/>
    <w:rsid w:val="00AD5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
    <w:name w:val="Sp.I"/>
    <w:basedOn w:val="a"/>
    <w:rsid w:val="00F80A3E"/>
    <w:pPr>
      <w:tabs>
        <w:tab w:val="left" w:pos="1247"/>
      </w:tabs>
      <w:spacing w:after="0" w:line="260" w:lineRule="exact"/>
      <w:ind w:firstLine="794"/>
      <w:jc w:val="both"/>
    </w:pPr>
    <w:rPr>
      <w:rFonts w:ascii="Arial" w:eastAsia="Times New Roman" w:hAnsi="Arial"/>
      <w:sz w:val="19"/>
      <w:szCs w:val="20"/>
      <w:lang w:eastAsia="ru-RU"/>
    </w:rPr>
  </w:style>
  <w:style w:type="character" w:customStyle="1" w:styleId="30">
    <w:name w:val="Заголовок 3 Знак"/>
    <w:link w:val="3"/>
    <w:uiPriority w:val="9"/>
    <w:rsid w:val="006043BC"/>
    <w:rPr>
      <w:rFonts w:ascii="Times New Roman" w:eastAsia="Times New Roman" w:hAnsi="Times New Roman" w:cs="Times New Roman"/>
      <w:b/>
      <w:bCs/>
      <w:sz w:val="27"/>
      <w:szCs w:val="27"/>
      <w:lang w:val="en" w:eastAsia="ru-RU"/>
    </w:rPr>
  </w:style>
  <w:style w:type="paragraph" w:styleId="ac">
    <w:name w:val="Normal (Web)"/>
    <w:basedOn w:val="a"/>
    <w:uiPriority w:val="99"/>
    <w:semiHidden/>
    <w:unhideWhenUsed/>
    <w:rsid w:val="006043B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d">
    <w:name w:val="ОснТекст:"/>
    <w:basedOn w:val="a"/>
    <w:next w:val="a"/>
    <w:rsid w:val="00E9279E"/>
    <w:pPr>
      <w:spacing w:before="30" w:after="120" w:line="240" w:lineRule="auto"/>
      <w:ind w:firstLine="709"/>
      <w:jc w:val="both"/>
    </w:pPr>
    <w:rPr>
      <w:rFonts w:ascii="Times New Roman" w:eastAsia="Times New Roman" w:hAnsi="Times New Roman"/>
      <w:noProof/>
      <w:sz w:val="20"/>
      <w:szCs w:val="20"/>
      <w:lang w:eastAsia="ru-RU"/>
    </w:rPr>
  </w:style>
  <w:style w:type="paragraph" w:styleId="ae">
    <w:name w:val="Body Text"/>
    <w:basedOn w:val="a"/>
    <w:link w:val="af"/>
    <w:uiPriority w:val="99"/>
    <w:rsid w:val="00224C8D"/>
    <w:pPr>
      <w:widowControl w:val="0"/>
      <w:spacing w:after="0" w:line="240" w:lineRule="auto"/>
      <w:jc w:val="both"/>
    </w:pPr>
    <w:rPr>
      <w:rFonts w:ascii="Times New Roman" w:eastAsia="Times New Roman" w:hAnsi="Times New Roman"/>
      <w:sz w:val="28"/>
      <w:szCs w:val="28"/>
      <w:lang w:eastAsia="ru-RU"/>
    </w:rPr>
  </w:style>
  <w:style w:type="character" w:customStyle="1" w:styleId="af">
    <w:name w:val="Основной текст Знак"/>
    <w:link w:val="ae"/>
    <w:uiPriority w:val="99"/>
    <w:rsid w:val="00224C8D"/>
    <w:rPr>
      <w:rFonts w:ascii="Times New Roman" w:eastAsia="Times New Roman" w:hAnsi="Times New Roman"/>
      <w:sz w:val="28"/>
      <w:szCs w:val="28"/>
    </w:rPr>
  </w:style>
  <w:style w:type="paragraph" w:styleId="af0">
    <w:name w:val="Body Text Indent"/>
    <w:basedOn w:val="a"/>
    <w:link w:val="af1"/>
    <w:uiPriority w:val="99"/>
    <w:unhideWhenUsed/>
    <w:rsid w:val="00693692"/>
    <w:pPr>
      <w:spacing w:after="120"/>
      <w:ind w:left="283"/>
    </w:pPr>
  </w:style>
  <w:style w:type="character" w:customStyle="1" w:styleId="af1">
    <w:name w:val="Основной текст с отступом Знак"/>
    <w:link w:val="af0"/>
    <w:uiPriority w:val="99"/>
    <w:rsid w:val="00693692"/>
    <w:rPr>
      <w:sz w:val="22"/>
      <w:szCs w:val="22"/>
      <w:lang w:val="en" w:eastAsia="en-US"/>
    </w:rPr>
  </w:style>
  <w:style w:type="paragraph" w:customStyle="1" w:styleId="ShTab">
    <w:name w:val="ShTab"/>
    <w:basedOn w:val="a"/>
    <w:rsid w:val="00050412"/>
    <w:pPr>
      <w:spacing w:after="0" w:line="240" w:lineRule="auto"/>
      <w:jc w:val="center"/>
    </w:pPr>
    <w:rPr>
      <w:rFonts w:ascii="Arial" w:eastAsia="Times New Roman" w:hAnsi="Arial"/>
      <w:sz w:val="20"/>
      <w:szCs w:val="20"/>
      <w:lang w:eastAsia="ru-RU"/>
    </w:rPr>
  </w:style>
  <w:style w:type="paragraph" w:customStyle="1" w:styleId="af2">
    <w:name w:val="Наименование"/>
    <w:basedOn w:val="a4"/>
    <w:next w:val="a4"/>
    <w:rsid w:val="00050412"/>
    <w:pPr>
      <w:widowControl w:val="0"/>
      <w:spacing w:before="200" w:after="200"/>
      <w:ind w:firstLine="0"/>
      <w:jc w:val="center"/>
    </w:pPr>
    <w:rPr>
      <w:b/>
      <w:color w:val="000000"/>
      <w:sz w:val="22"/>
    </w:rPr>
  </w:style>
  <w:style w:type="paragraph" w:customStyle="1" w:styleId="Bokovik">
    <w:name w:val="Bokovik"/>
    <w:basedOn w:val="a"/>
    <w:rsid w:val="00050412"/>
    <w:pPr>
      <w:spacing w:after="0" w:line="240" w:lineRule="auto"/>
    </w:pPr>
    <w:rPr>
      <w:rFonts w:ascii="Arial" w:eastAsia="Times New Roman" w:hAnsi="Arial"/>
      <w:sz w:val="20"/>
      <w:szCs w:val="20"/>
      <w:lang w:eastAsia="ru-RU"/>
    </w:rPr>
  </w:style>
  <w:style w:type="paragraph" w:styleId="af3">
    <w:name w:val="Subtitle"/>
    <w:basedOn w:val="a"/>
    <w:next w:val="a"/>
    <w:link w:val="af4"/>
    <w:uiPriority w:val="11"/>
    <w:qFormat/>
    <w:rsid w:val="0068227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4">
    <w:name w:val="Подзаголовок Знак"/>
    <w:basedOn w:val="a0"/>
    <w:link w:val="af3"/>
    <w:uiPriority w:val="11"/>
    <w:rsid w:val="00682272"/>
    <w:rPr>
      <w:rFonts w:asciiTheme="majorHAnsi" w:eastAsiaTheme="majorEastAsia" w:hAnsiTheme="majorHAnsi" w:cstheme="majorBidi"/>
      <w:i/>
      <w:iCs/>
      <w:color w:val="4F81BD" w:themeColor="accent1"/>
      <w:spacing w:val="15"/>
      <w:sz w:val="24"/>
      <w:szCs w:val="24"/>
      <w:lang w:val="en" w:eastAsia="en-US"/>
    </w:rPr>
  </w:style>
  <w:style w:type="paragraph" w:styleId="af5">
    <w:name w:val="No Spacing"/>
    <w:uiPriority w:val="1"/>
    <w:qFormat/>
    <w:rsid w:val="00253444"/>
    <w:rPr>
      <w:sz w:val="22"/>
      <w:szCs w:val="22"/>
      <w:lang w:eastAsia="en-US"/>
    </w:rPr>
  </w:style>
  <w:style w:type="paragraph" w:styleId="af6">
    <w:name w:val="annotation text"/>
    <w:basedOn w:val="a"/>
    <w:link w:val="af7"/>
    <w:uiPriority w:val="99"/>
    <w:semiHidden/>
    <w:unhideWhenUsed/>
    <w:rsid w:val="008C6F43"/>
    <w:pPr>
      <w:spacing w:after="0" w:line="240" w:lineRule="auto"/>
    </w:pPr>
    <w:rPr>
      <w:rFonts w:ascii="Times New Roman" w:eastAsia="Times New Roman" w:hAnsi="Times New Roman"/>
      <w:sz w:val="20"/>
      <w:szCs w:val="20"/>
      <w:lang w:eastAsia="ru-RU"/>
    </w:rPr>
  </w:style>
  <w:style w:type="character" w:customStyle="1" w:styleId="af7">
    <w:name w:val="Текст примечания Знак"/>
    <w:basedOn w:val="a0"/>
    <w:link w:val="af6"/>
    <w:uiPriority w:val="99"/>
    <w:semiHidden/>
    <w:rsid w:val="008C6F43"/>
    <w:rPr>
      <w:rFonts w:ascii="Times New Roman" w:eastAsia="Times New Roman" w:hAnsi="Times New Roman"/>
    </w:rPr>
  </w:style>
  <w:style w:type="character" w:customStyle="1" w:styleId="10">
    <w:name w:val="Заголовок 1 Знак"/>
    <w:basedOn w:val="a0"/>
    <w:link w:val="1"/>
    <w:uiPriority w:val="9"/>
    <w:rsid w:val="008210DE"/>
    <w:rPr>
      <w:rFonts w:asciiTheme="majorHAnsi" w:eastAsiaTheme="majorEastAsia" w:hAnsiTheme="majorHAnsi" w:cstheme="majorBidi"/>
      <w:b/>
      <w:bCs/>
      <w:color w:val="365F91" w:themeColor="accent1" w:themeShade="BF"/>
      <w:sz w:val="28"/>
      <w:szCs w:val="28"/>
      <w:lang w:val="en" w:eastAsia="en-US"/>
    </w:rPr>
  </w:style>
  <w:style w:type="character" w:styleId="af8">
    <w:name w:val="Hyperlink"/>
    <w:basedOn w:val="a0"/>
    <w:uiPriority w:val="99"/>
    <w:semiHidden/>
    <w:unhideWhenUsed/>
    <w:rsid w:val="008210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07358">
      <w:bodyDiv w:val="1"/>
      <w:marLeft w:val="0"/>
      <w:marRight w:val="0"/>
      <w:marTop w:val="0"/>
      <w:marBottom w:val="0"/>
      <w:divBdr>
        <w:top w:val="none" w:sz="0" w:space="0" w:color="auto"/>
        <w:left w:val="none" w:sz="0" w:space="0" w:color="auto"/>
        <w:bottom w:val="none" w:sz="0" w:space="0" w:color="auto"/>
        <w:right w:val="none" w:sz="0" w:space="0" w:color="auto"/>
      </w:divBdr>
    </w:div>
    <w:div w:id="695810423">
      <w:bodyDiv w:val="1"/>
      <w:marLeft w:val="0"/>
      <w:marRight w:val="0"/>
      <w:marTop w:val="0"/>
      <w:marBottom w:val="0"/>
      <w:divBdr>
        <w:top w:val="none" w:sz="0" w:space="0" w:color="auto"/>
        <w:left w:val="none" w:sz="0" w:space="0" w:color="auto"/>
        <w:bottom w:val="none" w:sz="0" w:space="0" w:color="auto"/>
        <w:right w:val="none" w:sz="0" w:space="0" w:color="auto"/>
      </w:divBdr>
    </w:div>
    <w:div w:id="1026828528">
      <w:bodyDiv w:val="1"/>
      <w:marLeft w:val="0"/>
      <w:marRight w:val="0"/>
      <w:marTop w:val="0"/>
      <w:marBottom w:val="0"/>
      <w:divBdr>
        <w:top w:val="none" w:sz="0" w:space="0" w:color="auto"/>
        <w:left w:val="none" w:sz="0" w:space="0" w:color="auto"/>
        <w:bottom w:val="none" w:sz="0" w:space="0" w:color="auto"/>
        <w:right w:val="none" w:sz="0" w:space="0" w:color="auto"/>
      </w:divBdr>
    </w:div>
    <w:div w:id="1034234524">
      <w:bodyDiv w:val="1"/>
      <w:marLeft w:val="0"/>
      <w:marRight w:val="0"/>
      <w:marTop w:val="0"/>
      <w:marBottom w:val="0"/>
      <w:divBdr>
        <w:top w:val="none" w:sz="0" w:space="0" w:color="auto"/>
        <w:left w:val="none" w:sz="0" w:space="0" w:color="auto"/>
        <w:bottom w:val="none" w:sz="0" w:space="0" w:color="auto"/>
        <w:right w:val="none" w:sz="0" w:space="0" w:color="auto"/>
      </w:divBdr>
    </w:div>
    <w:div w:id="1382048050">
      <w:bodyDiv w:val="1"/>
      <w:marLeft w:val="0"/>
      <w:marRight w:val="0"/>
      <w:marTop w:val="0"/>
      <w:marBottom w:val="0"/>
      <w:divBdr>
        <w:top w:val="none" w:sz="0" w:space="0" w:color="auto"/>
        <w:left w:val="none" w:sz="0" w:space="0" w:color="auto"/>
        <w:bottom w:val="none" w:sz="0" w:space="0" w:color="auto"/>
        <w:right w:val="none" w:sz="0" w:space="0" w:color="auto"/>
      </w:divBdr>
    </w:div>
    <w:div w:id="1774008556">
      <w:bodyDiv w:val="1"/>
      <w:marLeft w:val="0"/>
      <w:marRight w:val="0"/>
      <w:marTop w:val="0"/>
      <w:marBottom w:val="0"/>
      <w:divBdr>
        <w:top w:val="none" w:sz="0" w:space="0" w:color="auto"/>
        <w:left w:val="none" w:sz="0" w:space="0" w:color="auto"/>
        <w:bottom w:val="none" w:sz="0" w:space="0" w:color="auto"/>
        <w:right w:val="none" w:sz="0" w:space="0" w:color="auto"/>
      </w:divBdr>
    </w:div>
    <w:div w:id="182578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image" Target="media/image10.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image" Target="media/image15.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media/image13.wmf"/><Relationship Id="rId49"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tat.gov.kz/official/industry/14"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hyperlink" Target="https://stat.gov.kz/api/getFile/?docId=ESTAT202945" TargetMode="External"/><Relationship Id="rId8" Type="http://schemas.openxmlformats.org/officeDocument/2006/relationships/hyperlink" Target="https://stat.gov.kz/official/industry/151"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0857A-508E-4C0C-A043-CD2B19FE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Pages>
  <Words>3073</Words>
  <Characters>17518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dc:creator>
  <cp:lastModifiedBy>Ибрагим</cp:lastModifiedBy>
  <cp:revision>57</cp:revision>
  <cp:lastPrinted>2021-11-17T04:39:00Z</cp:lastPrinted>
  <dcterms:created xsi:type="dcterms:W3CDTF">2021-10-08T09:33:00Z</dcterms:created>
  <dcterms:modified xsi:type="dcterms:W3CDTF">2023-05-29T07:26:00Z</dcterms:modified>
</cp:coreProperties>
</file>